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2091578424"/>
        <w:docPartObj>
          <w:docPartGallery w:val="Cover Pages"/>
          <w:docPartUnique/>
        </w:docPartObj>
      </w:sdtPr>
      <w:sdtEndPr>
        <w:rPr>
          <w:noProof/>
        </w:rPr>
      </w:sdtEndPr>
      <w:sdtContent>
        <w:p w14:paraId="553A887C" w14:textId="418937AF" w:rsidR="00AA06B1" w:rsidRPr="00CE5072" w:rsidRDefault="005328AE" w:rsidP="00CE5072">
          <w:pPr>
            <w:spacing w:line="276" w:lineRule="auto"/>
            <w:ind w:right="-619"/>
            <w:rPr>
              <w:rFonts w:ascii="Arial" w:hAnsi="Arial" w:cs="Arial"/>
            </w:rPr>
          </w:pPr>
          <w:r w:rsidRPr="00CE5072">
            <w:rPr>
              <w:rFonts w:ascii="Arial" w:hAnsi="Arial" w:cs="Arial"/>
              <w:noProof/>
              <w:color w:val="99FF99"/>
            </w:rPr>
            <mc:AlternateContent>
              <mc:Choice Requires="wps">
                <w:drawing>
                  <wp:anchor distT="0" distB="0" distL="114300" distR="114300" simplePos="0" relativeHeight="251667456" behindDoc="0" locked="0" layoutInCell="1" allowOverlap="1" wp14:anchorId="4B42C4C4" wp14:editId="153C77FF">
                    <wp:simplePos x="0" y="0"/>
                    <wp:positionH relativeFrom="margin">
                      <wp:posOffset>-2283504</wp:posOffset>
                    </wp:positionH>
                    <wp:positionV relativeFrom="paragraph">
                      <wp:posOffset>-89452</wp:posOffset>
                    </wp:positionV>
                    <wp:extent cx="10300970" cy="7179611"/>
                    <wp:effectExtent l="0" t="1270" r="3810" b="381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0300970" cy="7179611"/>
                            </a:xfrm>
                            <a:prstGeom prst="roundRect">
                              <a:avLst>
                                <a:gd name="adj" fmla="val 2893"/>
                              </a:avLst>
                            </a:prstGeom>
                            <a:solidFill>
                              <a:srgbClr val="3E5F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26791B" w14:textId="25F6C8FF" w:rsidR="00FE2ED8" w:rsidRDefault="00FE2ED8" w:rsidP="00FE2ED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2C4C4" id="Rectangle: Rounded Corners 5" o:spid="_x0000_s1026" alt="&quot;&quot;" style="position:absolute;margin-left:-179.8pt;margin-top:-7.05pt;width:811.1pt;height:565.3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" fillcolor="#3e5f73" stroked="f" strokeweight="1pt">
                    <v:stroke joinstyle="miter"/>
                    <v:textbox>
                      <w:txbxContent>
                        <w:p w14:paraId="5E26791B" w14:textId="25F6C8FF" w:rsidR="00FE2ED8" w:rsidRDefault="00FE2ED8" w:rsidP="00FE2ED8">
                          <w:pPr>
                            <w:jc w:val="center"/>
                          </w:pPr>
                          <w:r>
                            <w:t xml:space="preserve">                  </w:t>
                          </w:r>
                        </w:p>
                      </w:txbxContent>
                    </v:textbox>
                    <w10:wrap anchorx="margin"/>
                  </v:roundrect>
                </w:pict>
              </mc:Fallback>
            </mc:AlternateContent>
          </w:r>
          <w:r w:rsidR="00FE2ED8" w:rsidRPr="00CE5072">
            <w:rPr>
              <w:rFonts w:ascii="Arial" w:hAnsi="Arial" w:cs="Arial"/>
              <w:noProof/>
            </w:rPr>
            <w:drawing>
              <wp:anchor distT="0" distB="0" distL="114300" distR="114300" simplePos="0" relativeHeight="251670528" behindDoc="0" locked="0" layoutInCell="1" allowOverlap="1" wp14:anchorId="6A8B1CAD" wp14:editId="76EC147D">
                <wp:simplePos x="0" y="0"/>
                <wp:positionH relativeFrom="margin">
                  <wp:posOffset>4584700</wp:posOffset>
                </wp:positionH>
                <wp:positionV relativeFrom="margin">
                  <wp:posOffset>-1517650</wp:posOffset>
                </wp:positionV>
                <wp:extent cx="1557020" cy="143256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020" cy="1432560"/>
                        </a:xfrm>
                        <a:prstGeom prst="rect">
                          <a:avLst/>
                        </a:prstGeom>
                      </pic:spPr>
                    </pic:pic>
                  </a:graphicData>
                </a:graphic>
                <wp14:sizeRelH relativeFrom="page">
                  <wp14:pctWidth>0</wp14:pctWidth>
                </wp14:sizeRelH>
                <wp14:sizeRelV relativeFrom="page">
                  <wp14:pctHeight>0</wp14:pctHeight>
                </wp14:sizeRelV>
              </wp:anchor>
            </w:drawing>
          </w:r>
        </w:p>
        <w:p w14:paraId="4192E8F2" w14:textId="5F5875BD" w:rsidR="00AA06B1" w:rsidRPr="00CE5072" w:rsidRDefault="0022646E" w:rsidP="00CE5072">
          <w:pPr>
            <w:spacing w:line="276" w:lineRule="auto"/>
            <w:ind w:right="-619"/>
            <w:rPr>
              <w:rFonts w:ascii="Arial" w:hAnsi="Arial" w:cs="Arial"/>
              <w:noProof/>
            </w:rPr>
          </w:pPr>
          <w:r w:rsidRPr="00CE5072">
            <w:rPr>
              <w:rFonts w:ascii="Arial" w:hAnsi="Arial" w:cs="Arial"/>
              <w:noProof/>
            </w:rPr>
            <mc:AlternateContent>
              <mc:Choice Requires="wps">
                <w:drawing>
                  <wp:anchor distT="0" distB="0" distL="114300" distR="114300" simplePos="0" relativeHeight="251668480" behindDoc="0" locked="0" layoutInCell="1" allowOverlap="1" wp14:anchorId="018DA580" wp14:editId="1B19A96E">
                    <wp:simplePos x="0" y="0"/>
                    <wp:positionH relativeFrom="margin">
                      <wp:posOffset>-266700</wp:posOffset>
                    </wp:positionH>
                    <wp:positionV relativeFrom="paragraph">
                      <wp:posOffset>1775460</wp:posOffset>
                    </wp:positionV>
                    <wp:extent cx="6330950" cy="5003800"/>
                    <wp:effectExtent l="0" t="0" r="0" b="63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30950" cy="5003800"/>
                            </a:xfrm>
                            <a:prstGeom prst="rect">
                              <a:avLst/>
                            </a:prstGeom>
                            <a:noFill/>
                            <a:ln w="6350">
                              <a:noFill/>
                            </a:ln>
                          </wps:spPr>
                          <wps:txbx>
                            <w:txbxContent>
                              <w:p w14:paraId="62389155" w14:textId="77777777" w:rsidR="00CE5072" w:rsidRDefault="00CE5072" w:rsidP="00C82BEB">
                                <w:pPr>
                                  <w:spacing w:line="276" w:lineRule="auto"/>
                                  <w:jc w:val="center"/>
                                  <w:rPr>
                                    <w:rFonts w:ascii="Arial" w:hAnsi="Arial" w:cs="Arial"/>
                                    <w:b/>
                                    <w:bCs/>
                                    <w:color w:val="FFFFFF" w:themeColor="background1"/>
                                    <w:sz w:val="48"/>
                                    <w:szCs w:val="48"/>
                                  </w:rPr>
                                </w:pPr>
                                <w:r w:rsidRPr="00CE5072">
                                  <w:rPr>
                                    <w:rFonts w:ascii="Arial" w:hAnsi="Arial" w:cs="Arial"/>
                                    <w:b/>
                                    <w:bCs/>
                                    <w:color w:val="FFFFFF" w:themeColor="background1"/>
                                    <w:sz w:val="48"/>
                                    <w:szCs w:val="48"/>
                                  </w:rPr>
                                  <w:t xml:space="preserve">Greater Manchester hospital delirium process for identifying and managing delirium </w:t>
                                </w:r>
                              </w:p>
                              <w:p w14:paraId="0670C92E" w14:textId="23A73F6A" w:rsidR="00C82BEB" w:rsidRPr="00CE5072" w:rsidRDefault="00CE5072" w:rsidP="00C82BEB">
                                <w:pPr>
                                  <w:spacing w:line="276" w:lineRule="auto"/>
                                  <w:jc w:val="center"/>
                                  <w:rPr>
                                    <w:rFonts w:ascii="Arial" w:hAnsi="Arial" w:cs="Arial"/>
                                    <w:color w:val="FFFFFF" w:themeColor="background1"/>
                                    <w:sz w:val="20"/>
                                    <w:szCs w:val="20"/>
                                  </w:rPr>
                                </w:pPr>
                                <w:r w:rsidRPr="00CE5072">
                                  <w:rPr>
                                    <w:rFonts w:ascii="Arial" w:hAnsi="Arial" w:cs="Arial"/>
                                    <w:color w:val="FFFFFF" w:themeColor="background1"/>
                                    <w:sz w:val="48"/>
                                    <w:szCs w:val="48"/>
                                  </w:rPr>
                                  <w:t>Key document 1</w:t>
                                </w:r>
                              </w:p>
                              <w:p w14:paraId="2FE2A821" w14:textId="77777777" w:rsidR="00C82BEB" w:rsidRPr="00C82BEB" w:rsidRDefault="00C82BEB" w:rsidP="00C82BEB">
                                <w:pPr>
                                  <w:spacing w:line="276" w:lineRule="auto"/>
                                  <w:jc w:val="center"/>
                                  <w:rPr>
                                    <w:rFonts w:ascii="Arial" w:hAnsi="Arial" w:cs="Arial"/>
                                    <w:color w:val="FFFFFF" w:themeColor="background1"/>
                                    <w:sz w:val="20"/>
                                    <w:szCs w:val="20"/>
                                  </w:rPr>
                                </w:pPr>
                              </w:p>
                              <w:p w14:paraId="2558B93B" w14:textId="77777777" w:rsidR="00C82BEB" w:rsidRPr="00C82BEB" w:rsidRDefault="00C82BEB" w:rsidP="00C82BEB">
                                <w:pPr>
                                  <w:spacing w:line="276" w:lineRule="auto"/>
                                  <w:jc w:val="center"/>
                                  <w:rPr>
                                    <w:rFonts w:ascii="Arial" w:hAnsi="Arial" w:cs="Arial"/>
                                    <w:color w:val="FFFFFF" w:themeColor="background1"/>
                                    <w:sz w:val="20"/>
                                    <w:szCs w:val="20"/>
                                  </w:rPr>
                                </w:pPr>
                              </w:p>
                              <w:p w14:paraId="57C6CB99" w14:textId="77777777" w:rsidR="00C82BEB" w:rsidRPr="00C82BEB" w:rsidRDefault="00C82BEB" w:rsidP="00C82BEB">
                                <w:pPr>
                                  <w:spacing w:line="276" w:lineRule="auto"/>
                                  <w:jc w:val="center"/>
                                  <w:rPr>
                                    <w:rFonts w:ascii="Arial" w:hAnsi="Arial" w:cs="Arial"/>
                                    <w:color w:val="FFFFFF" w:themeColor="background1"/>
                                    <w:sz w:val="36"/>
                                    <w:szCs w:val="36"/>
                                  </w:rPr>
                                </w:pPr>
                                <w:r w:rsidRPr="00C82BEB">
                                  <w:rPr>
                                    <w:rFonts w:ascii="Arial" w:hAnsi="Arial" w:cs="Arial"/>
                                    <w:color w:val="FFFFFF" w:themeColor="background1"/>
                                    <w:sz w:val="36"/>
                                    <w:szCs w:val="36"/>
                                  </w:rPr>
                                  <w:t xml:space="preserve">Note: this is a working document and will be updated on the dementia united website: </w:t>
                                </w:r>
                                <w:hyperlink r:id="rId9" w:history="1">
                                  <w:r w:rsidRPr="00C82BEB">
                                    <w:rPr>
                                      <w:rStyle w:val="Hyperlink"/>
                                      <w:rFonts w:cs="Arial"/>
                                      <w:color w:val="FFFFFF" w:themeColor="background1"/>
                                      <w:sz w:val="36"/>
                                      <w:szCs w:val="36"/>
                                    </w:rPr>
                                    <w:t>www.dementia-united.org.uk</w:t>
                                  </w:r>
                                </w:hyperlink>
                              </w:p>
                              <w:p w14:paraId="007D8B25" w14:textId="77777777" w:rsidR="00C82BEB" w:rsidRPr="00C82BEB" w:rsidRDefault="00C82BEB" w:rsidP="00C82BEB">
                                <w:pPr>
                                  <w:spacing w:line="276" w:lineRule="auto"/>
                                  <w:jc w:val="center"/>
                                  <w:rPr>
                                    <w:rFonts w:ascii="Arial" w:hAnsi="Arial" w:cs="Arial"/>
                                    <w:color w:val="FFFFFF" w:themeColor="background1"/>
                                    <w:sz w:val="36"/>
                                    <w:szCs w:val="36"/>
                                  </w:rPr>
                                </w:pPr>
                              </w:p>
                              <w:p w14:paraId="6B4FC6C2" w14:textId="77777777" w:rsidR="00C82BEB" w:rsidRPr="00C82BEB" w:rsidRDefault="00C82BEB" w:rsidP="00C82BEB">
                                <w:pPr>
                                  <w:spacing w:line="276" w:lineRule="auto"/>
                                  <w:jc w:val="center"/>
                                  <w:rPr>
                                    <w:rFonts w:ascii="Arial" w:hAnsi="Arial" w:cs="Arial"/>
                                    <w:color w:val="FFFFFF" w:themeColor="background1"/>
                                    <w:sz w:val="36"/>
                                    <w:szCs w:val="36"/>
                                  </w:rPr>
                                </w:pPr>
                                <w:r w:rsidRPr="00C82BEB">
                                  <w:rPr>
                                    <w:rFonts w:ascii="Arial" w:hAnsi="Arial" w:cs="Arial"/>
                                    <w:color w:val="FFFFFF" w:themeColor="background1"/>
                                    <w:sz w:val="36"/>
                                    <w:szCs w:val="36"/>
                                  </w:rPr>
                                  <w:t xml:space="preserve">For those over the age of 18 and not under the </w:t>
                                </w:r>
                              </w:p>
                              <w:p w14:paraId="6E88E2C8" w14:textId="77777777" w:rsidR="00C82BEB" w:rsidRPr="00C82BEB" w:rsidRDefault="00C82BEB" w:rsidP="00C82BEB">
                                <w:pPr>
                                  <w:spacing w:line="276" w:lineRule="auto"/>
                                  <w:jc w:val="center"/>
                                  <w:rPr>
                                    <w:rFonts w:ascii="Arial" w:hAnsi="Arial" w:cs="Arial"/>
                                    <w:color w:val="FFFFFF" w:themeColor="background1"/>
                                    <w:sz w:val="36"/>
                                    <w:szCs w:val="36"/>
                                  </w:rPr>
                                </w:pPr>
                                <w:r w:rsidRPr="00C82BEB">
                                  <w:rPr>
                                    <w:rFonts w:ascii="Arial" w:hAnsi="Arial" w:cs="Arial"/>
                                    <w:color w:val="FFFFFF" w:themeColor="background1"/>
                                    <w:sz w:val="36"/>
                                    <w:szCs w:val="36"/>
                                  </w:rPr>
                                  <w:t>Influence of drugs and/or alcohol</w:t>
                                </w:r>
                              </w:p>
                              <w:p w14:paraId="14710407" w14:textId="77777777" w:rsidR="00C82BEB" w:rsidRPr="00C82BEB" w:rsidRDefault="00C82BEB" w:rsidP="00C82BEB">
                                <w:pPr>
                                  <w:spacing w:line="276" w:lineRule="auto"/>
                                  <w:jc w:val="center"/>
                                  <w:rPr>
                                    <w:rFonts w:ascii="Arial" w:hAnsi="Arial" w:cs="Arial"/>
                                    <w:color w:val="FFFFFF" w:themeColor="background1"/>
                                    <w:sz w:val="36"/>
                                    <w:szCs w:val="36"/>
                                  </w:rPr>
                                </w:pPr>
                              </w:p>
                              <w:p w14:paraId="4EB42D46" w14:textId="54E60533" w:rsidR="00C82BEB" w:rsidRPr="00C82BEB" w:rsidRDefault="00C82BEB" w:rsidP="00C82BEB">
                                <w:pPr>
                                  <w:spacing w:line="276" w:lineRule="auto"/>
                                  <w:jc w:val="center"/>
                                  <w:rPr>
                                    <w:rFonts w:ascii="Arial" w:hAnsi="Arial" w:cs="Arial"/>
                                    <w:color w:val="FFFFFF" w:themeColor="background1"/>
                                    <w:sz w:val="36"/>
                                    <w:szCs w:val="36"/>
                                  </w:rPr>
                                </w:pPr>
                                <w:r w:rsidRPr="00C82BEB">
                                  <w:rPr>
                                    <w:rFonts w:ascii="Arial" w:hAnsi="Arial" w:cs="Arial"/>
                                    <w:color w:val="FFFFFF" w:themeColor="background1"/>
                                    <w:sz w:val="36"/>
                                    <w:szCs w:val="36"/>
                                  </w:rPr>
                                  <w:t xml:space="preserve">Version </w:t>
                                </w:r>
                                <w:r w:rsidR="00CE5072">
                                  <w:rPr>
                                    <w:rFonts w:ascii="Arial" w:hAnsi="Arial" w:cs="Arial"/>
                                    <w:color w:val="FFFFFF" w:themeColor="background1"/>
                                    <w:sz w:val="36"/>
                                    <w:szCs w:val="36"/>
                                  </w:rPr>
                                  <w:t>2</w:t>
                                </w:r>
                                <w:r w:rsidRPr="00C82BEB">
                                  <w:rPr>
                                    <w:rFonts w:ascii="Arial" w:hAnsi="Arial" w:cs="Arial"/>
                                    <w:color w:val="FFFFFF" w:themeColor="background1"/>
                                    <w:sz w:val="36"/>
                                    <w:szCs w:val="36"/>
                                  </w:rPr>
                                  <w:t>.0 January 2024</w:t>
                                </w:r>
                              </w:p>
                              <w:p w14:paraId="05D5F757" w14:textId="77777777" w:rsidR="0022646E" w:rsidRPr="00C82BEB" w:rsidRDefault="0022646E" w:rsidP="0022646E">
                                <w:pPr>
                                  <w:spacing w:line="276" w:lineRule="auto"/>
                                  <w:ind w:left="-142" w:right="-606"/>
                                  <w:jc w:val="center"/>
                                  <w:rPr>
                                    <w:rFonts w:ascii="Arial" w:hAnsi="Arial" w:cs="Arial"/>
                                    <w:iCs/>
                                    <w:color w:val="FFFFFF" w:themeColor="background1"/>
                                    <w:sz w:val="36"/>
                                    <w:szCs w:val="36"/>
                                  </w:rPr>
                                </w:pPr>
                                <w:r w:rsidRPr="00C82BEB">
                                  <w:rPr>
                                    <w:rFonts w:ascii="Arial" w:hAnsi="Arial" w:cs="Arial"/>
                                    <w:iCs/>
                                    <w:color w:val="FFFFFF" w:themeColor="background1"/>
                                    <w:sz w:val="36"/>
                                    <w:szCs w:val="36"/>
                                  </w:rPr>
                                  <w:t xml:space="preserve">            </w:t>
                                </w:r>
                              </w:p>
                              <w:p w14:paraId="0A9F84C1" w14:textId="77777777" w:rsidR="0022646E" w:rsidRPr="00C82BEB" w:rsidRDefault="0022646E" w:rsidP="0022646E">
                                <w:pPr>
                                  <w:jc w:val="center"/>
                                  <w:rPr>
                                    <w:rFonts w:ascii="Arial" w:hAnsi="Arial" w:cs="Arial"/>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DA580" id="_x0000_t202" coordsize="21600,21600" o:spt="202" path="m,l,21600r21600,l21600,xe">
                    <v:stroke joinstyle="miter"/>
                    <v:path gradientshapeok="t" o:connecttype="rect"/>
                  </v:shapetype>
                  <v:shape id="Text Box 4" o:spid="_x0000_s1027" type="#_x0000_t202" alt="&quot;&quot;" style="position:absolute;margin-left:-21pt;margin-top:139.8pt;width:498.5pt;height:39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" filled="f" stroked="f" strokeweight=".5pt">
                    <v:textbox>
                      <w:txbxContent>
                        <w:p w14:paraId="62389155" w14:textId="77777777" w:rsidR="00CE5072" w:rsidRDefault="00CE5072" w:rsidP="00C82BEB">
                          <w:pPr>
                            <w:spacing w:line="276" w:lineRule="auto"/>
                            <w:jc w:val="center"/>
                            <w:rPr>
                              <w:rFonts w:ascii="Arial" w:hAnsi="Arial" w:cs="Arial"/>
                              <w:b/>
                              <w:bCs/>
                              <w:color w:val="FFFFFF" w:themeColor="background1"/>
                              <w:sz w:val="48"/>
                              <w:szCs w:val="48"/>
                            </w:rPr>
                          </w:pPr>
                          <w:r w:rsidRPr="00CE5072">
                            <w:rPr>
                              <w:rFonts w:ascii="Arial" w:hAnsi="Arial" w:cs="Arial"/>
                              <w:b/>
                              <w:bCs/>
                              <w:color w:val="FFFFFF" w:themeColor="background1"/>
                              <w:sz w:val="48"/>
                              <w:szCs w:val="48"/>
                            </w:rPr>
                            <w:t xml:space="preserve">Greater Manchester hospital delirium process for identifying and managing delirium </w:t>
                          </w:r>
                        </w:p>
                        <w:p w14:paraId="0670C92E" w14:textId="23A73F6A" w:rsidR="00C82BEB" w:rsidRPr="00CE5072" w:rsidRDefault="00CE5072" w:rsidP="00C82BEB">
                          <w:pPr>
                            <w:spacing w:line="276" w:lineRule="auto"/>
                            <w:jc w:val="center"/>
                            <w:rPr>
                              <w:rFonts w:ascii="Arial" w:hAnsi="Arial" w:cs="Arial"/>
                              <w:color w:val="FFFFFF" w:themeColor="background1"/>
                              <w:sz w:val="20"/>
                              <w:szCs w:val="20"/>
                            </w:rPr>
                          </w:pPr>
                          <w:r w:rsidRPr="00CE5072">
                            <w:rPr>
                              <w:rFonts w:ascii="Arial" w:hAnsi="Arial" w:cs="Arial"/>
                              <w:color w:val="FFFFFF" w:themeColor="background1"/>
                              <w:sz w:val="48"/>
                              <w:szCs w:val="48"/>
                            </w:rPr>
                            <w:t>Key document 1</w:t>
                          </w:r>
                        </w:p>
                        <w:p w14:paraId="2FE2A821" w14:textId="77777777" w:rsidR="00C82BEB" w:rsidRPr="00C82BEB" w:rsidRDefault="00C82BEB" w:rsidP="00C82BEB">
                          <w:pPr>
                            <w:spacing w:line="276" w:lineRule="auto"/>
                            <w:jc w:val="center"/>
                            <w:rPr>
                              <w:rFonts w:ascii="Arial" w:hAnsi="Arial" w:cs="Arial"/>
                              <w:color w:val="FFFFFF" w:themeColor="background1"/>
                              <w:sz w:val="20"/>
                              <w:szCs w:val="20"/>
                            </w:rPr>
                          </w:pPr>
                        </w:p>
                        <w:p w14:paraId="2558B93B" w14:textId="77777777" w:rsidR="00C82BEB" w:rsidRPr="00C82BEB" w:rsidRDefault="00C82BEB" w:rsidP="00C82BEB">
                          <w:pPr>
                            <w:spacing w:line="276" w:lineRule="auto"/>
                            <w:jc w:val="center"/>
                            <w:rPr>
                              <w:rFonts w:ascii="Arial" w:hAnsi="Arial" w:cs="Arial"/>
                              <w:color w:val="FFFFFF" w:themeColor="background1"/>
                              <w:sz w:val="20"/>
                              <w:szCs w:val="20"/>
                            </w:rPr>
                          </w:pPr>
                        </w:p>
                        <w:p w14:paraId="57C6CB99" w14:textId="77777777" w:rsidR="00C82BEB" w:rsidRPr="00C82BEB" w:rsidRDefault="00C82BEB" w:rsidP="00C82BEB">
                          <w:pPr>
                            <w:spacing w:line="276" w:lineRule="auto"/>
                            <w:jc w:val="center"/>
                            <w:rPr>
                              <w:rFonts w:ascii="Arial" w:hAnsi="Arial" w:cs="Arial"/>
                              <w:color w:val="FFFFFF" w:themeColor="background1"/>
                              <w:sz w:val="36"/>
                              <w:szCs w:val="36"/>
                            </w:rPr>
                          </w:pPr>
                          <w:r w:rsidRPr="00C82BEB">
                            <w:rPr>
                              <w:rFonts w:ascii="Arial" w:hAnsi="Arial" w:cs="Arial"/>
                              <w:color w:val="FFFFFF" w:themeColor="background1"/>
                              <w:sz w:val="36"/>
                              <w:szCs w:val="36"/>
                            </w:rPr>
                            <w:t xml:space="preserve">Note: this is a working document and will be updated on the dementia united website: </w:t>
                          </w:r>
                          <w:hyperlink r:id="rId10" w:history="1">
                            <w:r w:rsidRPr="00C82BEB">
                              <w:rPr>
                                <w:rStyle w:val="Hyperlink"/>
                                <w:rFonts w:cs="Arial"/>
                                <w:color w:val="FFFFFF" w:themeColor="background1"/>
                                <w:sz w:val="36"/>
                                <w:szCs w:val="36"/>
                              </w:rPr>
                              <w:t>www.dementia-united.org.uk</w:t>
                            </w:r>
                          </w:hyperlink>
                        </w:p>
                        <w:p w14:paraId="007D8B25" w14:textId="77777777" w:rsidR="00C82BEB" w:rsidRPr="00C82BEB" w:rsidRDefault="00C82BEB" w:rsidP="00C82BEB">
                          <w:pPr>
                            <w:spacing w:line="276" w:lineRule="auto"/>
                            <w:jc w:val="center"/>
                            <w:rPr>
                              <w:rFonts w:ascii="Arial" w:hAnsi="Arial" w:cs="Arial"/>
                              <w:color w:val="FFFFFF" w:themeColor="background1"/>
                              <w:sz w:val="36"/>
                              <w:szCs w:val="36"/>
                            </w:rPr>
                          </w:pPr>
                        </w:p>
                        <w:p w14:paraId="6B4FC6C2" w14:textId="77777777" w:rsidR="00C82BEB" w:rsidRPr="00C82BEB" w:rsidRDefault="00C82BEB" w:rsidP="00C82BEB">
                          <w:pPr>
                            <w:spacing w:line="276" w:lineRule="auto"/>
                            <w:jc w:val="center"/>
                            <w:rPr>
                              <w:rFonts w:ascii="Arial" w:hAnsi="Arial" w:cs="Arial"/>
                              <w:color w:val="FFFFFF" w:themeColor="background1"/>
                              <w:sz w:val="36"/>
                              <w:szCs w:val="36"/>
                            </w:rPr>
                          </w:pPr>
                          <w:r w:rsidRPr="00C82BEB">
                            <w:rPr>
                              <w:rFonts w:ascii="Arial" w:hAnsi="Arial" w:cs="Arial"/>
                              <w:color w:val="FFFFFF" w:themeColor="background1"/>
                              <w:sz w:val="36"/>
                              <w:szCs w:val="36"/>
                            </w:rPr>
                            <w:t xml:space="preserve">For those over the age of 18 and not under the </w:t>
                          </w:r>
                        </w:p>
                        <w:p w14:paraId="6E88E2C8" w14:textId="77777777" w:rsidR="00C82BEB" w:rsidRPr="00C82BEB" w:rsidRDefault="00C82BEB" w:rsidP="00C82BEB">
                          <w:pPr>
                            <w:spacing w:line="276" w:lineRule="auto"/>
                            <w:jc w:val="center"/>
                            <w:rPr>
                              <w:rFonts w:ascii="Arial" w:hAnsi="Arial" w:cs="Arial"/>
                              <w:color w:val="FFFFFF" w:themeColor="background1"/>
                              <w:sz w:val="36"/>
                              <w:szCs w:val="36"/>
                            </w:rPr>
                          </w:pPr>
                          <w:r w:rsidRPr="00C82BEB">
                            <w:rPr>
                              <w:rFonts w:ascii="Arial" w:hAnsi="Arial" w:cs="Arial"/>
                              <w:color w:val="FFFFFF" w:themeColor="background1"/>
                              <w:sz w:val="36"/>
                              <w:szCs w:val="36"/>
                            </w:rPr>
                            <w:t>Influence of drugs and/or alcohol</w:t>
                          </w:r>
                        </w:p>
                        <w:p w14:paraId="14710407" w14:textId="77777777" w:rsidR="00C82BEB" w:rsidRPr="00C82BEB" w:rsidRDefault="00C82BEB" w:rsidP="00C82BEB">
                          <w:pPr>
                            <w:spacing w:line="276" w:lineRule="auto"/>
                            <w:jc w:val="center"/>
                            <w:rPr>
                              <w:rFonts w:ascii="Arial" w:hAnsi="Arial" w:cs="Arial"/>
                              <w:color w:val="FFFFFF" w:themeColor="background1"/>
                              <w:sz w:val="36"/>
                              <w:szCs w:val="36"/>
                            </w:rPr>
                          </w:pPr>
                        </w:p>
                        <w:p w14:paraId="4EB42D46" w14:textId="54E60533" w:rsidR="00C82BEB" w:rsidRPr="00C82BEB" w:rsidRDefault="00C82BEB" w:rsidP="00C82BEB">
                          <w:pPr>
                            <w:spacing w:line="276" w:lineRule="auto"/>
                            <w:jc w:val="center"/>
                            <w:rPr>
                              <w:rFonts w:ascii="Arial" w:hAnsi="Arial" w:cs="Arial"/>
                              <w:color w:val="FFFFFF" w:themeColor="background1"/>
                              <w:sz w:val="36"/>
                              <w:szCs w:val="36"/>
                            </w:rPr>
                          </w:pPr>
                          <w:r w:rsidRPr="00C82BEB">
                            <w:rPr>
                              <w:rFonts w:ascii="Arial" w:hAnsi="Arial" w:cs="Arial"/>
                              <w:color w:val="FFFFFF" w:themeColor="background1"/>
                              <w:sz w:val="36"/>
                              <w:szCs w:val="36"/>
                            </w:rPr>
                            <w:t xml:space="preserve">Version </w:t>
                          </w:r>
                          <w:r w:rsidR="00CE5072">
                            <w:rPr>
                              <w:rFonts w:ascii="Arial" w:hAnsi="Arial" w:cs="Arial"/>
                              <w:color w:val="FFFFFF" w:themeColor="background1"/>
                              <w:sz w:val="36"/>
                              <w:szCs w:val="36"/>
                            </w:rPr>
                            <w:t>2</w:t>
                          </w:r>
                          <w:r w:rsidRPr="00C82BEB">
                            <w:rPr>
                              <w:rFonts w:ascii="Arial" w:hAnsi="Arial" w:cs="Arial"/>
                              <w:color w:val="FFFFFF" w:themeColor="background1"/>
                              <w:sz w:val="36"/>
                              <w:szCs w:val="36"/>
                            </w:rPr>
                            <w:t>.0 January 2024</w:t>
                          </w:r>
                        </w:p>
                        <w:p w14:paraId="05D5F757" w14:textId="77777777" w:rsidR="0022646E" w:rsidRPr="00C82BEB" w:rsidRDefault="0022646E" w:rsidP="0022646E">
                          <w:pPr>
                            <w:spacing w:line="276" w:lineRule="auto"/>
                            <w:ind w:left="-142" w:right="-606"/>
                            <w:jc w:val="center"/>
                            <w:rPr>
                              <w:rFonts w:ascii="Arial" w:hAnsi="Arial" w:cs="Arial"/>
                              <w:iCs/>
                              <w:color w:val="FFFFFF" w:themeColor="background1"/>
                              <w:sz w:val="36"/>
                              <w:szCs w:val="36"/>
                            </w:rPr>
                          </w:pPr>
                          <w:r w:rsidRPr="00C82BEB">
                            <w:rPr>
                              <w:rFonts w:ascii="Arial" w:hAnsi="Arial" w:cs="Arial"/>
                              <w:iCs/>
                              <w:color w:val="FFFFFF" w:themeColor="background1"/>
                              <w:sz w:val="36"/>
                              <w:szCs w:val="36"/>
                            </w:rPr>
                            <w:t xml:space="preserve">            </w:t>
                          </w:r>
                        </w:p>
                        <w:p w14:paraId="0A9F84C1" w14:textId="77777777" w:rsidR="0022646E" w:rsidRPr="00C82BEB" w:rsidRDefault="0022646E" w:rsidP="0022646E">
                          <w:pPr>
                            <w:jc w:val="center"/>
                            <w:rPr>
                              <w:rFonts w:ascii="Arial" w:hAnsi="Arial" w:cs="Arial"/>
                              <w:color w:val="FFFFFF" w:themeColor="background1"/>
                              <w:sz w:val="40"/>
                              <w:szCs w:val="40"/>
                            </w:rPr>
                          </w:pPr>
                        </w:p>
                      </w:txbxContent>
                    </v:textbox>
                    <w10:wrap anchorx="margin"/>
                  </v:shape>
                </w:pict>
              </mc:Fallback>
            </mc:AlternateContent>
          </w:r>
          <w:r w:rsidR="00FE2ED8" w:rsidRPr="00CE5072">
            <w:rPr>
              <w:rFonts w:ascii="Arial" w:hAnsi="Arial" w:cs="Arial"/>
              <w:noProof/>
            </w:rPr>
            <mc:AlternateContent>
              <mc:Choice Requires="wps">
                <w:drawing>
                  <wp:anchor distT="0" distB="0" distL="114300" distR="114300" simplePos="0" relativeHeight="251663360" behindDoc="0" locked="0" layoutInCell="1" allowOverlap="1" wp14:anchorId="15548818" wp14:editId="5FA9B2AB">
                    <wp:simplePos x="0" y="0"/>
                    <wp:positionH relativeFrom="column">
                      <wp:posOffset>5247005</wp:posOffset>
                    </wp:positionH>
                    <wp:positionV relativeFrom="paragraph">
                      <wp:posOffset>4718685</wp:posOffset>
                    </wp:positionV>
                    <wp:extent cx="4902835" cy="3175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02835" cy="317500"/>
                            </a:xfrm>
                            <a:prstGeom prst="rect">
                              <a:avLst/>
                            </a:prstGeom>
                            <a:noFill/>
                            <a:ln w="6350">
                              <a:noFill/>
                            </a:ln>
                          </wps:spPr>
                          <wps:txbx>
                            <w:txbxContent>
                              <w:p w14:paraId="3BBBD9DC" w14:textId="77777777" w:rsidR="00AA06B1" w:rsidRPr="00E719BB" w:rsidRDefault="00AA06B1">
                                <w:pPr>
                                  <w:rPr>
                                    <w:rFonts w:ascii="Arial" w:hAnsi="Arial" w:cs="Arial"/>
                                    <w:color w:val="FFFFFF" w:themeColor="background1"/>
                                  </w:rPr>
                                </w:pPr>
                                <w:r w:rsidRPr="00E719BB">
                                  <w:rPr>
                                    <w:rFonts w:ascii="Arial" w:hAnsi="Arial" w:cs="Arial"/>
                                    <w:color w:val="FFFFFF" w:themeColor="background1"/>
                                  </w:rPr>
                                  <w:t xml:space="preserve">Small subtitle (delete if not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48818" id="Text Box 3" o:spid="_x0000_s1028" type="#_x0000_t202" alt="&quot;&quot;" style="position:absolute;margin-left:413.15pt;margin-top:371.55pt;width:386.05pt;height: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dPHA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" filled="f" stroked="f" strokeweight=".5pt">
                    <v:textbox>
                      <w:txbxContent>
                        <w:p w14:paraId="3BBBD9DC" w14:textId="77777777" w:rsidR="00AA06B1" w:rsidRPr="00E719BB" w:rsidRDefault="00AA06B1">
                          <w:pPr>
                            <w:rPr>
                              <w:rFonts w:ascii="Arial" w:hAnsi="Arial" w:cs="Arial"/>
                              <w:color w:val="FFFFFF" w:themeColor="background1"/>
                            </w:rPr>
                          </w:pPr>
                          <w:r w:rsidRPr="00E719BB">
                            <w:rPr>
                              <w:rFonts w:ascii="Arial" w:hAnsi="Arial" w:cs="Arial"/>
                              <w:color w:val="FFFFFF" w:themeColor="background1"/>
                            </w:rPr>
                            <w:t xml:space="preserve">Small subtitle (delete if not needed) </w:t>
                          </w:r>
                        </w:p>
                      </w:txbxContent>
                    </v:textbox>
                  </v:shape>
                </w:pict>
              </mc:Fallback>
            </mc:AlternateContent>
          </w:r>
          <w:r w:rsidR="00AA06B1" w:rsidRPr="00CE5072">
            <w:rPr>
              <w:rFonts w:ascii="Arial" w:hAnsi="Arial" w:cs="Arial"/>
              <w:noProof/>
            </w:rPr>
            <w:br w:type="page"/>
          </w:r>
        </w:p>
      </w:sdtContent>
    </w:sdt>
    <w:sdt>
      <w:sdtPr>
        <w:rPr>
          <w:rFonts w:asciiTheme="minorHAnsi" w:eastAsiaTheme="minorHAnsi" w:hAnsiTheme="minorHAnsi" w:cstheme="minorBidi"/>
          <w:b w:val="0"/>
          <w:color w:val="auto"/>
          <w:sz w:val="24"/>
          <w:szCs w:val="24"/>
          <w:lang w:eastAsia="en-US"/>
        </w:rPr>
        <w:id w:val="-835374560"/>
        <w:docPartObj>
          <w:docPartGallery w:val="Table of Contents"/>
          <w:docPartUnique/>
        </w:docPartObj>
      </w:sdtPr>
      <w:sdtEndPr>
        <w:rPr>
          <w:bCs/>
        </w:rPr>
      </w:sdtEndPr>
      <w:sdtContent>
        <w:p w14:paraId="274ACEBA" w14:textId="5EF48EE7" w:rsidR="00CE5072" w:rsidRDefault="00CE5072">
          <w:pPr>
            <w:pStyle w:val="TOCHeading"/>
          </w:pPr>
          <w:r>
            <w:t>Contents</w:t>
          </w:r>
        </w:p>
        <w:p w14:paraId="2CE5688E" w14:textId="69A2028D" w:rsidR="006F53A1" w:rsidRPr="007A71E6" w:rsidRDefault="00CE5072">
          <w:pPr>
            <w:pStyle w:val="TOC1"/>
            <w:rPr>
              <w:rFonts w:eastAsiaTheme="minorEastAsia"/>
              <w:bCs w:val="0"/>
              <w:color w:val="3E5F73"/>
              <w:kern w:val="2"/>
              <w:sz w:val="24"/>
              <w:lang w:eastAsia="en-GB"/>
              <w14:ligatures w14:val="standardContextual"/>
            </w:rPr>
          </w:pPr>
          <w:r w:rsidRPr="006F53A1">
            <w:rPr>
              <w:color w:val="3E5F73"/>
              <w:sz w:val="24"/>
            </w:rPr>
            <w:fldChar w:fldCharType="begin"/>
          </w:r>
          <w:r w:rsidRPr="006F53A1">
            <w:rPr>
              <w:color w:val="3E5F73"/>
              <w:sz w:val="24"/>
            </w:rPr>
            <w:instrText xml:space="preserve"> TOC \o "1-3" \h \z \u </w:instrText>
          </w:r>
          <w:r w:rsidRPr="006F53A1">
            <w:rPr>
              <w:color w:val="3E5F73"/>
              <w:sz w:val="24"/>
            </w:rPr>
            <w:fldChar w:fldCharType="separate"/>
          </w:r>
          <w:hyperlink w:anchor="_Toc166755085" w:history="1">
            <w:r w:rsidR="006F53A1" w:rsidRPr="007A71E6">
              <w:rPr>
                <w:rStyle w:val="Hyperlink"/>
                <w:color w:val="3E5F73"/>
              </w:rPr>
              <w:t>Time frames</w:t>
            </w:r>
            <w:r w:rsidR="006F53A1" w:rsidRPr="007A71E6">
              <w:rPr>
                <w:webHidden/>
                <w:color w:val="3E5F73"/>
                <w:sz w:val="24"/>
              </w:rPr>
              <w:tab/>
            </w:r>
            <w:r w:rsidR="006F53A1" w:rsidRPr="007A71E6">
              <w:rPr>
                <w:webHidden/>
                <w:color w:val="3E5F73"/>
                <w:sz w:val="24"/>
              </w:rPr>
              <w:fldChar w:fldCharType="begin"/>
            </w:r>
            <w:r w:rsidR="006F53A1" w:rsidRPr="007A71E6">
              <w:rPr>
                <w:webHidden/>
                <w:color w:val="3E5F73"/>
                <w:sz w:val="24"/>
              </w:rPr>
              <w:instrText xml:space="preserve"> PAGEREF _Toc166755085 \h </w:instrText>
            </w:r>
            <w:r w:rsidR="006F53A1" w:rsidRPr="007A71E6">
              <w:rPr>
                <w:webHidden/>
                <w:color w:val="3E5F73"/>
                <w:sz w:val="24"/>
              </w:rPr>
            </w:r>
            <w:r w:rsidR="006F53A1" w:rsidRPr="007A71E6">
              <w:rPr>
                <w:webHidden/>
                <w:color w:val="3E5F73"/>
                <w:sz w:val="24"/>
              </w:rPr>
              <w:fldChar w:fldCharType="separate"/>
            </w:r>
            <w:r w:rsidR="007A71E6">
              <w:rPr>
                <w:webHidden/>
                <w:color w:val="3E5F73"/>
                <w:sz w:val="24"/>
              </w:rPr>
              <w:t>2</w:t>
            </w:r>
            <w:r w:rsidR="006F53A1" w:rsidRPr="007A71E6">
              <w:rPr>
                <w:webHidden/>
                <w:color w:val="3E5F73"/>
                <w:sz w:val="24"/>
              </w:rPr>
              <w:fldChar w:fldCharType="end"/>
            </w:r>
          </w:hyperlink>
        </w:p>
        <w:p w14:paraId="77E8D5CA" w14:textId="5283BCE0" w:rsidR="006F53A1" w:rsidRPr="007A71E6" w:rsidRDefault="007A71E6">
          <w:pPr>
            <w:pStyle w:val="TOC1"/>
            <w:rPr>
              <w:rFonts w:eastAsiaTheme="minorEastAsia"/>
              <w:bCs w:val="0"/>
              <w:color w:val="3E5F73"/>
              <w:kern w:val="2"/>
              <w:sz w:val="24"/>
              <w:lang w:eastAsia="en-GB"/>
              <w14:ligatures w14:val="standardContextual"/>
            </w:rPr>
          </w:pPr>
          <w:hyperlink w:anchor="_Toc166755086" w:history="1">
            <w:r w:rsidR="006F53A1" w:rsidRPr="007A71E6">
              <w:rPr>
                <w:rStyle w:val="Hyperlink"/>
                <w:color w:val="3E5F73"/>
              </w:rPr>
              <w:t>Processes for identifying and managing delirium – the Greater Manchester Delirium Pathway</w:t>
            </w:r>
            <w:r w:rsidR="006F53A1" w:rsidRPr="007A71E6">
              <w:rPr>
                <w:webHidden/>
                <w:color w:val="3E5F73"/>
                <w:sz w:val="24"/>
              </w:rPr>
              <w:tab/>
            </w:r>
            <w:r w:rsidR="006F53A1" w:rsidRPr="007A71E6">
              <w:rPr>
                <w:webHidden/>
                <w:color w:val="3E5F73"/>
                <w:sz w:val="24"/>
              </w:rPr>
              <w:fldChar w:fldCharType="begin"/>
            </w:r>
            <w:r w:rsidR="006F53A1" w:rsidRPr="007A71E6">
              <w:rPr>
                <w:webHidden/>
                <w:color w:val="3E5F73"/>
                <w:sz w:val="24"/>
              </w:rPr>
              <w:instrText xml:space="preserve"> PAGEREF _Toc166755086 \h </w:instrText>
            </w:r>
            <w:r w:rsidR="006F53A1" w:rsidRPr="007A71E6">
              <w:rPr>
                <w:webHidden/>
                <w:color w:val="3E5F73"/>
                <w:sz w:val="24"/>
              </w:rPr>
            </w:r>
            <w:r w:rsidR="006F53A1" w:rsidRPr="007A71E6">
              <w:rPr>
                <w:webHidden/>
                <w:color w:val="3E5F73"/>
                <w:sz w:val="24"/>
              </w:rPr>
              <w:fldChar w:fldCharType="separate"/>
            </w:r>
            <w:r>
              <w:rPr>
                <w:webHidden/>
                <w:color w:val="3E5F73"/>
                <w:sz w:val="24"/>
              </w:rPr>
              <w:t>3</w:t>
            </w:r>
            <w:r w:rsidR="006F53A1" w:rsidRPr="007A71E6">
              <w:rPr>
                <w:webHidden/>
                <w:color w:val="3E5F73"/>
                <w:sz w:val="24"/>
              </w:rPr>
              <w:fldChar w:fldCharType="end"/>
            </w:r>
          </w:hyperlink>
        </w:p>
        <w:p w14:paraId="3A5EAE27" w14:textId="67AD667E" w:rsidR="006F53A1" w:rsidRPr="007A71E6" w:rsidRDefault="007A71E6">
          <w:pPr>
            <w:pStyle w:val="TOC2"/>
            <w:tabs>
              <w:tab w:val="right" w:leader="dot" w:pos="9010"/>
            </w:tabs>
            <w:rPr>
              <w:rFonts w:eastAsiaTheme="minorEastAsia"/>
              <w:noProof/>
              <w:color w:val="3E5F73"/>
              <w:kern w:val="2"/>
              <w:sz w:val="24"/>
              <w:szCs w:val="24"/>
              <w:lang w:eastAsia="en-GB"/>
              <w14:ligatures w14:val="standardContextual"/>
            </w:rPr>
          </w:pPr>
          <w:hyperlink w:anchor="_Toc166755087" w:history="1">
            <w:r w:rsidR="006F53A1" w:rsidRPr="007A71E6">
              <w:rPr>
                <w:rStyle w:val="Hyperlink"/>
                <w:noProof/>
                <w:color w:val="3E5F73"/>
                <w:szCs w:val="24"/>
              </w:rPr>
              <w:t>Single Question Delirium SQiD</w:t>
            </w:r>
            <w:r w:rsidR="006F53A1" w:rsidRPr="007A71E6">
              <w:rPr>
                <w:noProof/>
                <w:webHidden/>
                <w:color w:val="3E5F73"/>
                <w:sz w:val="24"/>
                <w:szCs w:val="24"/>
              </w:rPr>
              <w:tab/>
            </w:r>
            <w:r w:rsidR="006F53A1" w:rsidRPr="007A71E6">
              <w:rPr>
                <w:noProof/>
                <w:webHidden/>
                <w:color w:val="3E5F73"/>
                <w:sz w:val="24"/>
                <w:szCs w:val="24"/>
              </w:rPr>
              <w:fldChar w:fldCharType="begin"/>
            </w:r>
            <w:r w:rsidR="006F53A1" w:rsidRPr="007A71E6">
              <w:rPr>
                <w:noProof/>
                <w:webHidden/>
                <w:color w:val="3E5F73"/>
                <w:sz w:val="24"/>
                <w:szCs w:val="24"/>
              </w:rPr>
              <w:instrText xml:space="preserve"> PAGEREF _Toc166755087 \h </w:instrText>
            </w:r>
            <w:r w:rsidR="006F53A1" w:rsidRPr="007A71E6">
              <w:rPr>
                <w:noProof/>
                <w:webHidden/>
                <w:color w:val="3E5F73"/>
                <w:sz w:val="24"/>
                <w:szCs w:val="24"/>
              </w:rPr>
            </w:r>
            <w:r w:rsidR="006F53A1" w:rsidRPr="007A71E6">
              <w:rPr>
                <w:noProof/>
                <w:webHidden/>
                <w:color w:val="3E5F73"/>
                <w:sz w:val="24"/>
                <w:szCs w:val="24"/>
              </w:rPr>
              <w:fldChar w:fldCharType="separate"/>
            </w:r>
            <w:r>
              <w:rPr>
                <w:noProof/>
                <w:webHidden/>
                <w:color w:val="3E5F73"/>
                <w:sz w:val="24"/>
                <w:szCs w:val="24"/>
              </w:rPr>
              <w:t>3</w:t>
            </w:r>
            <w:r w:rsidR="006F53A1" w:rsidRPr="007A71E6">
              <w:rPr>
                <w:noProof/>
                <w:webHidden/>
                <w:color w:val="3E5F73"/>
                <w:sz w:val="24"/>
                <w:szCs w:val="24"/>
              </w:rPr>
              <w:fldChar w:fldCharType="end"/>
            </w:r>
          </w:hyperlink>
        </w:p>
        <w:p w14:paraId="5D4BED1A" w14:textId="4B1CF13B" w:rsidR="006F53A1" w:rsidRPr="007A71E6" w:rsidRDefault="007A71E6">
          <w:pPr>
            <w:pStyle w:val="TOC2"/>
            <w:tabs>
              <w:tab w:val="left" w:pos="660"/>
              <w:tab w:val="right" w:leader="dot" w:pos="9010"/>
            </w:tabs>
            <w:rPr>
              <w:rFonts w:eastAsiaTheme="minorEastAsia"/>
              <w:noProof/>
              <w:color w:val="3E5F73"/>
              <w:kern w:val="2"/>
              <w:sz w:val="24"/>
              <w:szCs w:val="24"/>
              <w:lang w:eastAsia="en-GB"/>
              <w14:ligatures w14:val="standardContextual"/>
            </w:rPr>
          </w:pPr>
          <w:hyperlink w:anchor="_Toc166755088" w:history="1">
            <w:r w:rsidR="006F53A1" w:rsidRPr="007A71E6">
              <w:rPr>
                <w:rStyle w:val="Hyperlink"/>
                <w:bCs/>
                <w:noProof/>
                <w:color w:val="3E5F73"/>
                <w:szCs w:val="24"/>
              </w:rPr>
              <w:t>1.</w:t>
            </w:r>
            <w:r w:rsidR="006F53A1" w:rsidRPr="007A71E6">
              <w:rPr>
                <w:rFonts w:eastAsiaTheme="minorEastAsia"/>
                <w:noProof/>
                <w:color w:val="3E5F73"/>
                <w:kern w:val="2"/>
                <w:sz w:val="24"/>
                <w:szCs w:val="24"/>
                <w:lang w:eastAsia="en-GB"/>
                <w14:ligatures w14:val="standardContextual"/>
              </w:rPr>
              <w:tab/>
            </w:r>
            <w:r w:rsidR="006F53A1" w:rsidRPr="007A71E6">
              <w:rPr>
                <w:rStyle w:val="Hyperlink"/>
                <w:noProof/>
                <w:color w:val="3E5F73"/>
                <w:szCs w:val="24"/>
              </w:rPr>
              <w:t>Complete 4 A’s Test for delirium screening</w:t>
            </w:r>
            <w:r w:rsidR="006F53A1" w:rsidRPr="007A71E6">
              <w:rPr>
                <w:noProof/>
                <w:webHidden/>
                <w:color w:val="3E5F73"/>
                <w:sz w:val="24"/>
                <w:szCs w:val="24"/>
              </w:rPr>
              <w:tab/>
            </w:r>
            <w:r w:rsidR="006F53A1" w:rsidRPr="007A71E6">
              <w:rPr>
                <w:noProof/>
                <w:webHidden/>
                <w:color w:val="3E5F73"/>
                <w:sz w:val="24"/>
                <w:szCs w:val="24"/>
              </w:rPr>
              <w:fldChar w:fldCharType="begin"/>
            </w:r>
            <w:r w:rsidR="006F53A1" w:rsidRPr="007A71E6">
              <w:rPr>
                <w:noProof/>
                <w:webHidden/>
                <w:color w:val="3E5F73"/>
                <w:sz w:val="24"/>
                <w:szCs w:val="24"/>
              </w:rPr>
              <w:instrText xml:space="preserve"> PAGEREF _Toc166755088 \h </w:instrText>
            </w:r>
            <w:r w:rsidR="006F53A1" w:rsidRPr="007A71E6">
              <w:rPr>
                <w:noProof/>
                <w:webHidden/>
                <w:color w:val="3E5F73"/>
                <w:sz w:val="24"/>
                <w:szCs w:val="24"/>
              </w:rPr>
            </w:r>
            <w:r w:rsidR="006F53A1" w:rsidRPr="007A71E6">
              <w:rPr>
                <w:noProof/>
                <w:webHidden/>
                <w:color w:val="3E5F73"/>
                <w:sz w:val="24"/>
                <w:szCs w:val="24"/>
              </w:rPr>
              <w:fldChar w:fldCharType="separate"/>
            </w:r>
            <w:r>
              <w:rPr>
                <w:noProof/>
                <w:webHidden/>
                <w:color w:val="3E5F73"/>
                <w:sz w:val="24"/>
                <w:szCs w:val="24"/>
              </w:rPr>
              <w:t>3</w:t>
            </w:r>
            <w:r w:rsidR="006F53A1" w:rsidRPr="007A71E6">
              <w:rPr>
                <w:noProof/>
                <w:webHidden/>
                <w:color w:val="3E5F73"/>
                <w:sz w:val="24"/>
                <w:szCs w:val="24"/>
              </w:rPr>
              <w:fldChar w:fldCharType="end"/>
            </w:r>
          </w:hyperlink>
        </w:p>
        <w:p w14:paraId="44D3DD9B" w14:textId="463E81CE" w:rsidR="006F53A1" w:rsidRPr="007A71E6" w:rsidRDefault="007A71E6">
          <w:pPr>
            <w:pStyle w:val="TOC2"/>
            <w:tabs>
              <w:tab w:val="left" w:pos="660"/>
              <w:tab w:val="right" w:leader="dot" w:pos="9010"/>
            </w:tabs>
            <w:rPr>
              <w:rFonts w:eastAsiaTheme="minorEastAsia"/>
              <w:noProof/>
              <w:color w:val="3E5F73"/>
              <w:kern w:val="2"/>
              <w:sz w:val="24"/>
              <w:szCs w:val="24"/>
              <w:lang w:eastAsia="en-GB"/>
              <w14:ligatures w14:val="standardContextual"/>
            </w:rPr>
          </w:pPr>
          <w:hyperlink w:anchor="_Toc166755089" w:history="1">
            <w:r w:rsidR="006F53A1" w:rsidRPr="007A71E6">
              <w:rPr>
                <w:rStyle w:val="Hyperlink"/>
                <w:bCs/>
                <w:noProof/>
                <w:color w:val="3E5F73"/>
                <w:szCs w:val="24"/>
              </w:rPr>
              <w:t>2.</w:t>
            </w:r>
            <w:r w:rsidR="006F53A1" w:rsidRPr="007A71E6">
              <w:rPr>
                <w:rFonts w:eastAsiaTheme="minorEastAsia"/>
                <w:noProof/>
                <w:color w:val="3E5F73"/>
                <w:kern w:val="2"/>
                <w:sz w:val="24"/>
                <w:szCs w:val="24"/>
                <w:lang w:eastAsia="en-GB"/>
                <w14:ligatures w14:val="standardContextual"/>
              </w:rPr>
              <w:tab/>
            </w:r>
            <w:r w:rsidR="006F53A1" w:rsidRPr="007A71E6">
              <w:rPr>
                <w:rStyle w:val="Hyperlink"/>
                <w:noProof/>
                <w:color w:val="3E5F73"/>
                <w:szCs w:val="24"/>
              </w:rPr>
              <w:t>Confirm whether the person has delirium</w:t>
            </w:r>
            <w:r w:rsidR="006F53A1" w:rsidRPr="007A71E6">
              <w:rPr>
                <w:noProof/>
                <w:webHidden/>
                <w:color w:val="3E5F73"/>
                <w:sz w:val="24"/>
                <w:szCs w:val="24"/>
              </w:rPr>
              <w:tab/>
            </w:r>
            <w:r w:rsidR="006F53A1" w:rsidRPr="007A71E6">
              <w:rPr>
                <w:noProof/>
                <w:webHidden/>
                <w:color w:val="3E5F73"/>
                <w:sz w:val="24"/>
                <w:szCs w:val="24"/>
              </w:rPr>
              <w:fldChar w:fldCharType="begin"/>
            </w:r>
            <w:r w:rsidR="006F53A1" w:rsidRPr="007A71E6">
              <w:rPr>
                <w:noProof/>
                <w:webHidden/>
                <w:color w:val="3E5F73"/>
                <w:sz w:val="24"/>
                <w:szCs w:val="24"/>
              </w:rPr>
              <w:instrText xml:space="preserve"> PAGEREF _Toc166755089 \h </w:instrText>
            </w:r>
            <w:r w:rsidR="006F53A1" w:rsidRPr="007A71E6">
              <w:rPr>
                <w:noProof/>
                <w:webHidden/>
                <w:color w:val="3E5F73"/>
                <w:sz w:val="24"/>
                <w:szCs w:val="24"/>
              </w:rPr>
            </w:r>
            <w:r w:rsidR="006F53A1" w:rsidRPr="007A71E6">
              <w:rPr>
                <w:noProof/>
                <w:webHidden/>
                <w:color w:val="3E5F73"/>
                <w:sz w:val="24"/>
                <w:szCs w:val="24"/>
              </w:rPr>
              <w:fldChar w:fldCharType="separate"/>
            </w:r>
            <w:r>
              <w:rPr>
                <w:noProof/>
                <w:webHidden/>
                <w:color w:val="3E5F73"/>
                <w:sz w:val="24"/>
                <w:szCs w:val="24"/>
              </w:rPr>
              <w:t>4</w:t>
            </w:r>
            <w:r w:rsidR="006F53A1" w:rsidRPr="007A71E6">
              <w:rPr>
                <w:noProof/>
                <w:webHidden/>
                <w:color w:val="3E5F73"/>
                <w:sz w:val="24"/>
                <w:szCs w:val="24"/>
              </w:rPr>
              <w:fldChar w:fldCharType="end"/>
            </w:r>
          </w:hyperlink>
        </w:p>
        <w:p w14:paraId="0EE95103" w14:textId="4D693C96" w:rsidR="006F53A1" w:rsidRPr="007A71E6" w:rsidRDefault="007A71E6" w:rsidP="007A71E6">
          <w:pPr>
            <w:pStyle w:val="TOC3"/>
            <w:rPr>
              <w:rFonts w:ascii="Arial" w:eastAsiaTheme="minorEastAsia" w:hAnsi="Arial"/>
              <w:kern w:val="2"/>
              <w:sz w:val="24"/>
              <w:lang w:eastAsia="en-GB"/>
              <w14:ligatures w14:val="standardContextual"/>
            </w:rPr>
          </w:pPr>
          <w:hyperlink w:anchor="_Toc166755090" w:history="1">
            <w:r w:rsidR="006F53A1" w:rsidRPr="007A71E6">
              <w:rPr>
                <w:rStyle w:val="Hyperlink"/>
                <w:color w:val="3E5F73"/>
              </w:rPr>
              <w:t>What is delirium?</w:t>
            </w:r>
            <w:r w:rsidR="006F53A1" w:rsidRPr="007A71E6">
              <w:rPr>
                <w:rFonts w:ascii="Arial" w:hAnsi="Arial"/>
                <w:webHidden/>
                <w:sz w:val="24"/>
              </w:rPr>
              <w:tab/>
            </w:r>
            <w:r w:rsidR="006F53A1" w:rsidRPr="007A71E6">
              <w:rPr>
                <w:rFonts w:ascii="Arial" w:hAnsi="Arial"/>
                <w:webHidden/>
                <w:sz w:val="24"/>
              </w:rPr>
              <w:fldChar w:fldCharType="begin"/>
            </w:r>
            <w:r w:rsidR="006F53A1" w:rsidRPr="007A71E6">
              <w:rPr>
                <w:rFonts w:ascii="Arial" w:hAnsi="Arial"/>
                <w:webHidden/>
                <w:sz w:val="24"/>
              </w:rPr>
              <w:instrText xml:space="preserve"> PAGEREF _Toc166755090 \h </w:instrText>
            </w:r>
            <w:r w:rsidR="006F53A1" w:rsidRPr="007A71E6">
              <w:rPr>
                <w:rFonts w:ascii="Arial" w:hAnsi="Arial"/>
                <w:webHidden/>
                <w:sz w:val="24"/>
              </w:rPr>
            </w:r>
            <w:r w:rsidR="006F53A1" w:rsidRPr="007A71E6">
              <w:rPr>
                <w:rFonts w:ascii="Arial" w:hAnsi="Arial"/>
                <w:webHidden/>
                <w:sz w:val="24"/>
              </w:rPr>
              <w:fldChar w:fldCharType="separate"/>
            </w:r>
            <w:r>
              <w:rPr>
                <w:rFonts w:ascii="Arial" w:hAnsi="Arial"/>
                <w:webHidden/>
                <w:sz w:val="24"/>
              </w:rPr>
              <w:t>4</w:t>
            </w:r>
            <w:r w:rsidR="006F53A1" w:rsidRPr="007A71E6">
              <w:rPr>
                <w:rFonts w:ascii="Arial" w:hAnsi="Arial"/>
                <w:webHidden/>
                <w:sz w:val="24"/>
              </w:rPr>
              <w:fldChar w:fldCharType="end"/>
            </w:r>
          </w:hyperlink>
        </w:p>
        <w:p w14:paraId="27D5A16E" w14:textId="62A372C1" w:rsidR="006F53A1" w:rsidRPr="007A71E6" w:rsidRDefault="007A71E6" w:rsidP="007A71E6">
          <w:pPr>
            <w:pStyle w:val="TOC3"/>
            <w:rPr>
              <w:rFonts w:ascii="Arial" w:eastAsiaTheme="minorEastAsia" w:hAnsi="Arial"/>
              <w:kern w:val="2"/>
              <w:sz w:val="24"/>
              <w:lang w:eastAsia="en-GB"/>
              <w14:ligatures w14:val="standardContextual"/>
            </w:rPr>
          </w:pPr>
          <w:hyperlink w:anchor="_Toc166755091" w:history="1">
            <w:r w:rsidR="006F53A1" w:rsidRPr="007A71E6">
              <w:rPr>
                <w:rStyle w:val="Hyperlink"/>
                <w:color w:val="3E5F73"/>
              </w:rPr>
              <w:t>Differential diagnosis of delirium</w:t>
            </w:r>
            <w:r w:rsidR="006F53A1" w:rsidRPr="007A71E6">
              <w:rPr>
                <w:rFonts w:ascii="Arial" w:hAnsi="Arial"/>
                <w:webHidden/>
                <w:sz w:val="24"/>
              </w:rPr>
              <w:tab/>
            </w:r>
            <w:r w:rsidR="006F53A1" w:rsidRPr="007A71E6">
              <w:rPr>
                <w:rFonts w:ascii="Arial" w:hAnsi="Arial"/>
                <w:webHidden/>
                <w:sz w:val="24"/>
              </w:rPr>
              <w:fldChar w:fldCharType="begin"/>
            </w:r>
            <w:r w:rsidR="006F53A1" w:rsidRPr="007A71E6">
              <w:rPr>
                <w:rFonts w:ascii="Arial" w:hAnsi="Arial"/>
                <w:webHidden/>
                <w:sz w:val="24"/>
              </w:rPr>
              <w:instrText xml:space="preserve"> PAGEREF _Toc166755091 \h </w:instrText>
            </w:r>
            <w:r w:rsidR="006F53A1" w:rsidRPr="007A71E6">
              <w:rPr>
                <w:rFonts w:ascii="Arial" w:hAnsi="Arial"/>
                <w:webHidden/>
                <w:sz w:val="24"/>
              </w:rPr>
            </w:r>
            <w:r w:rsidR="006F53A1" w:rsidRPr="007A71E6">
              <w:rPr>
                <w:rFonts w:ascii="Arial" w:hAnsi="Arial"/>
                <w:webHidden/>
                <w:sz w:val="24"/>
              </w:rPr>
              <w:fldChar w:fldCharType="separate"/>
            </w:r>
            <w:r>
              <w:rPr>
                <w:rFonts w:ascii="Arial" w:hAnsi="Arial"/>
                <w:webHidden/>
                <w:sz w:val="24"/>
              </w:rPr>
              <w:t>5</w:t>
            </w:r>
            <w:r w:rsidR="006F53A1" w:rsidRPr="007A71E6">
              <w:rPr>
                <w:rFonts w:ascii="Arial" w:hAnsi="Arial"/>
                <w:webHidden/>
                <w:sz w:val="24"/>
              </w:rPr>
              <w:fldChar w:fldCharType="end"/>
            </w:r>
          </w:hyperlink>
        </w:p>
        <w:p w14:paraId="499EBB6C" w14:textId="4FCF85BA" w:rsidR="006F53A1" w:rsidRPr="007A71E6" w:rsidRDefault="007A71E6" w:rsidP="007A71E6">
          <w:pPr>
            <w:pStyle w:val="TOC3"/>
            <w:rPr>
              <w:rFonts w:ascii="Arial" w:eastAsiaTheme="minorEastAsia" w:hAnsi="Arial"/>
              <w:kern w:val="2"/>
              <w:sz w:val="24"/>
              <w:lang w:eastAsia="en-GB"/>
              <w14:ligatures w14:val="standardContextual"/>
            </w:rPr>
          </w:pPr>
          <w:hyperlink w:anchor="_Toc166755092" w:history="1">
            <w:r w:rsidR="006F53A1" w:rsidRPr="007A71E6">
              <w:rPr>
                <w:rStyle w:val="Hyperlink"/>
                <w:color w:val="3E5F73"/>
              </w:rPr>
              <w:t>Table of 3 D’s – Delirium, dementia and depression</w:t>
            </w:r>
            <w:r w:rsidR="006F53A1" w:rsidRPr="007A71E6">
              <w:rPr>
                <w:rFonts w:ascii="Arial" w:hAnsi="Arial"/>
                <w:webHidden/>
                <w:sz w:val="24"/>
              </w:rPr>
              <w:tab/>
            </w:r>
            <w:r w:rsidR="006F53A1" w:rsidRPr="007A71E6">
              <w:rPr>
                <w:rFonts w:ascii="Arial" w:hAnsi="Arial"/>
                <w:webHidden/>
                <w:sz w:val="24"/>
              </w:rPr>
              <w:fldChar w:fldCharType="begin"/>
            </w:r>
            <w:r w:rsidR="006F53A1" w:rsidRPr="007A71E6">
              <w:rPr>
                <w:rFonts w:ascii="Arial" w:hAnsi="Arial"/>
                <w:webHidden/>
                <w:sz w:val="24"/>
              </w:rPr>
              <w:instrText xml:space="preserve"> PAGEREF _Toc166755092 \h </w:instrText>
            </w:r>
            <w:r w:rsidR="006F53A1" w:rsidRPr="007A71E6">
              <w:rPr>
                <w:rFonts w:ascii="Arial" w:hAnsi="Arial"/>
                <w:webHidden/>
                <w:sz w:val="24"/>
              </w:rPr>
            </w:r>
            <w:r w:rsidR="006F53A1" w:rsidRPr="007A71E6">
              <w:rPr>
                <w:rFonts w:ascii="Arial" w:hAnsi="Arial"/>
                <w:webHidden/>
                <w:sz w:val="24"/>
              </w:rPr>
              <w:fldChar w:fldCharType="separate"/>
            </w:r>
            <w:r>
              <w:rPr>
                <w:rFonts w:ascii="Arial" w:hAnsi="Arial"/>
                <w:webHidden/>
                <w:sz w:val="24"/>
              </w:rPr>
              <w:t>6</w:t>
            </w:r>
            <w:r w:rsidR="006F53A1" w:rsidRPr="007A71E6">
              <w:rPr>
                <w:rFonts w:ascii="Arial" w:hAnsi="Arial"/>
                <w:webHidden/>
                <w:sz w:val="24"/>
              </w:rPr>
              <w:fldChar w:fldCharType="end"/>
            </w:r>
          </w:hyperlink>
        </w:p>
        <w:p w14:paraId="6988FC7E" w14:textId="3764386D" w:rsidR="006F53A1" w:rsidRPr="007A71E6" w:rsidRDefault="007A71E6">
          <w:pPr>
            <w:pStyle w:val="TOC2"/>
            <w:tabs>
              <w:tab w:val="right" w:leader="dot" w:pos="9010"/>
            </w:tabs>
            <w:rPr>
              <w:rFonts w:eastAsiaTheme="minorEastAsia"/>
              <w:noProof/>
              <w:color w:val="3E5F73"/>
              <w:kern w:val="2"/>
              <w:sz w:val="24"/>
              <w:szCs w:val="24"/>
              <w:lang w:eastAsia="en-GB"/>
              <w14:ligatures w14:val="standardContextual"/>
            </w:rPr>
          </w:pPr>
          <w:hyperlink w:anchor="_Toc166755093" w:history="1">
            <w:r w:rsidR="006F53A1" w:rsidRPr="007A71E6">
              <w:rPr>
                <w:rStyle w:val="Hyperlink"/>
                <w:noProof/>
                <w:color w:val="3E5F73"/>
                <w:szCs w:val="24"/>
              </w:rPr>
              <w:t>Complete the Greater Manchester hospital delirium TIME Bundle (Triggers, Investigations, Management, Engagement). Key Document 3.</w:t>
            </w:r>
            <w:r w:rsidR="006F53A1" w:rsidRPr="007A71E6">
              <w:rPr>
                <w:noProof/>
                <w:webHidden/>
                <w:color w:val="3E5F73"/>
                <w:sz w:val="24"/>
                <w:szCs w:val="24"/>
              </w:rPr>
              <w:tab/>
            </w:r>
            <w:r w:rsidR="006F53A1" w:rsidRPr="007A71E6">
              <w:rPr>
                <w:noProof/>
                <w:webHidden/>
                <w:color w:val="3E5F73"/>
                <w:sz w:val="24"/>
                <w:szCs w:val="24"/>
              </w:rPr>
              <w:fldChar w:fldCharType="begin"/>
            </w:r>
            <w:r w:rsidR="006F53A1" w:rsidRPr="007A71E6">
              <w:rPr>
                <w:noProof/>
                <w:webHidden/>
                <w:color w:val="3E5F73"/>
                <w:sz w:val="24"/>
                <w:szCs w:val="24"/>
              </w:rPr>
              <w:instrText xml:space="preserve"> PAGEREF _Toc166755093 \h </w:instrText>
            </w:r>
            <w:r w:rsidR="006F53A1" w:rsidRPr="007A71E6">
              <w:rPr>
                <w:noProof/>
                <w:webHidden/>
                <w:color w:val="3E5F73"/>
                <w:sz w:val="24"/>
                <w:szCs w:val="24"/>
              </w:rPr>
            </w:r>
            <w:r w:rsidR="006F53A1" w:rsidRPr="007A71E6">
              <w:rPr>
                <w:noProof/>
                <w:webHidden/>
                <w:color w:val="3E5F73"/>
                <w:sz w:val="24"/>
                <w:szCs w:val="24"/>
              </w:rPr>
              <w:fldChar w:fldCharType="separate"/>
            </w:r>
            <w:r>
              <w:rPr>
                <w:noProof/>
                <w:webHidden/>
                <w:color w:val="3E5F73"/>
                <w:sz w:val="24"/>
                <w:szCs w:val="24"/>
              </w:rPr>
              <w:t>7</w:t>
            </w:r>
            <w:r w:rsidR="006F53A1" w:rsidRPr="007A71E6">
              <w:rPr>
                <w:noProof/>
                <w:webHidden/>
                <w:color w:val="3E5F73"/>
                <w:sz w:val="24"/>
                <w:szCs w:val="24"/>
              </w:rPr>
              <w:fldChar w:fldCharType="end"/>
            </w:r>
          </w:hyperlink>
        </w:p>
        <w:p w14:paraId="474B5AF2" w14:textId="0A4B68DD" w:rsidR="006F53A1" w:rsidRPr="007A71E6" w:rsidRDefault="007A71E6">
          <w:pPr>
            <w:pStyle w:val="TOC2"/>
            <w:tabs>
              <w:tab w:val="right" w:leader="dot" w:pos="9010"/>
            </w:tabs>
            <w:rPr>
              <w:rFonts w:eastAsiaTheme="minorEastAsia"/>
              <w:noProof/>
              <w:color w:val="3E5F73"/>
              <w:kern w:val="2"/>
              <w:sz w:val="24"/>
              <w:szCs w:val="24"/>
              <w:lang w:eastAsia="en-GB"/>
              <w14:ligatures w14:val="standardContextual"/>
            </w:rPr>
          </w:pPr>
          <w:hyperlink w:anchor="_Toc166755094" w:history="1">
            <w:r w:rsidR="006F53A1" w:rsidRPr="007A71E6">
              <w:rPr>
                <w:rStyle w:val="Hyperlink"/>
                <w:noProof/>
                <w:color w:val="3E5F73"/>
                <w:szCs w:val="24"/>
              </w:rPr>
              <w:t>Triggers</w:t>
            </w:r>
            <w:r w:rsidR="006F53A1" w:rsidRPr="007A71E6">
              <w:rPr>
                <w:noProof/>
                <w:webHidden/>
                <w:color w:val="3E5F73"/>
                <w:sz w:val="24"/>
                <w:szCs w:val="24"/>
              </w:rPr>
              <w:tab/>
            </w:r>
            <w:r w:rsidR="006F53A1" w:rsidRPr="007A71E6">
              <w:rPr>
                <w:noProof/>
                <w:webHidden/>
                <w:color w:val="3E5F73"/>
                <w:sz w:val="24"/>
                <w:szCs w:val="24"/>
              </w:rPr>
              <w:fldChar w:fldCharType="begin"/>
            </w:r>
            <w:r w:rsidR="006F53A1" w:rsidRPr="007A71E6">
              <w:rPr>
                <w:noProof/>
                <w:webHidden/>
                <w:color w:val="3E5F73"/>
                <w:sz w:val="24"/>
                <w:szCs w:val="24"/>
              </w:rPr>
              <w:instrText xml:space="preserve"> PAGEREF _Toc166755094 \h </w:instrText>
            </w:r>
            <w:r w:rsidR="006F53A1" w:rsidRPr="007A71E6">
              <w:rPr>
                <w:noProof/>
                <w:webHidden/>
                <w:color w:val="3E5F73"/>
                <w:sz w:val="24"/>
                <w:szCs w:val="24"/>
              </w:rPr>
            </w:r>
            <w:r w:rsidR="006F53A1" w:rsidRPr="007A71E6">
              <w:rPr>
                <w:noProof/>
                <w:webHidden/>
                <w:color w:val="3E5F73"/>
                <w:sz w:val="24"/>
                <w:szCs w:val="24"/>
              </w:rPr>
              <w:fldChar w:fldCharType="separate"/>
            </w:r>
            <w:r>
              <w:rPr>
                <w:noProof/>
                <w:webHidden/>
                <w:color w:val="3E5F73"/>
                <w:sz w:val="24"/>
                <w:szCs w:val="24"/>
              </w:rPr>
              <w:t>7</w:t>
            </w:r>
            <w:r w:rsidR="006F53A1" w:rsidRPr="007A71E6">
              <w:rPr>
                <w:noProof/>
                <w:webHidden/>
                <w:color w:val="3E5F73"/>
                <w:sz w:val="24"/>
                <w:szCs w:val="24"/>
              </w:rPr>
              <w:fldChar w:fldCharType="end"/>
            </w:r>
          </w:hyperlink>
        </w:p>
        <w:p w14:paraId="30ECC258" w14:textId="079EC514" w:rsidR="006F53A1" w:rsidRPr="007A71E6" w:rsidRDefault="007A71E6" w:rsidP="007A71E6">
          <w:pPr>
            <w:pStyle w:val="TOC3"/>
            <w:rPr>
              <w:rFonts w:ascii="Arial" w:eastAsiaTheme="minorEastAsia" w:hAnsi="Arial"/>
              <w:kern w:val="2"/>
              <w:sz w:val="24"/>
              <w:lang w:eastAsia="en-GB"/>
              <w14:ligatures w14:val="standardContextual"/>
            </w:rPr>
          </w:pPr>
          <w:hyperlink w:anchor="_Toc166755095" w:history="1">
            <w:r w:rsidR="006F53A1" w:rsidRPr="007A71E6">
              <w:rPr>
                <w:rStyle w:val="Hyperlink"/>
                <w:color w:val="3E5F73"/>
              </w:rPr>
              <w:t>Optional resources</w:t>
            </w:r>
            <w:r w:rsidR="006F53A1" w:rsidRPr="007A71E6">
              <w:rPr>
                <w:rFonts w:ascii="Arial" w:hAnsi="Arial"/>
                <w:webHidden/>
                <w:sz w:val="24"/>
              </w:rPr>
              <w:tab/>
            </w:r>
            <w:r w:rsidR="006F53A1" w:rsidRPr="007A71E6">
              <w:rPr>
                <w:rFonts w:ascii="Arial" w:hAnsi="Arial"/>
                <w:webHidden/>
                <w:sz w:val="24"/>
              </w:rPr>
              <w:fldChar w:fldCharType="begin"/>
            </w:r>
            <w:r w:rsidR="006F53A1" w:rsidRPr="007A71E6">
              <w:rPr>
                <w:rFonts w:ascii="Arial" w:hAnsi="Arial"/>
                <w:webHidden/>
                <w:sz w:val="24"/>
              </w:rPr>
              <w:instrText xml:space="preserve"> PAGEREF _Toc166755095 \h </w:instrText>
            </w:r>
            <w:r w:rsidR="006F53A1" w:rsidRPr="007A71E6">
              <w:rPr>
                <w:rFonts w:ascii="Arial" w:hAnsi="Arial"/>
                <w:webHidden/>
                <w:sz w:val="24"/>
              </w:rPr>
            </w:r>
            <w:r w:rsidR="006F53A1" w:rsidRPr="007A71E6">
              <w:rPr>
                <w:rFonts w:ascii="Arial" w:hAnsi="Arial"/>
                <w:webHidden/>
                <w:sz w:val="24"/>
              </w:rPr>
              <w:fldChar w:fldCharType="separate"/>
            </w:r>
            <w:r>
              <w:rPr>
                <w:rFonts w:ascii="Arial" w:hAnsi="Arial"/>
                <w:webHidden/>
                <w:sz w:val="24"/>
              </w:rPr>
              <w:t>7</w:t>
            </w:r>
            <w:r w:rsidR="006F53A1" w:rsidRPr="007A71E6">
              <w:rPr>
                <w:rFonts w:ascii="Arial" w:hAnsi="Arial"/>
                <w:webHidden/>
                <w:sz w:val="24"/>
              </w:rPr>
              <w:fldChar w:fldCharType="end"/>
            </w:r>
          </w:hyperlink>
        </w:p>
        <w:p w14:paraId="05E867F0" w14:textId="74D1D4C3" w:rsidR="006F53A1" w:rsidRPr="007A71E6" w:rsidRDefault="007A71E6">
          <w:pPr>
            <w:pStyle w:val="TOC2"/>
            <w:tabs>
              <w:tab w:val="right" w:leader="dot" w:pos="9010"/>
            </w:tabs>
            <w:rPr>
              <w:rFonts w:eastAsiaTheme="minorEastAsia"/>
              <w:noProof/>
              <w:color w:val="3E5F73"/>
              <w:kern w:val="2"/>
              <w:sz w:val="24"/>
              <w:szCs w:val="24"/>
              <w:lang w:eastAsia="en-GB"/>
              <w14:ligatures w14:val="standardContextual"/>
            </w:rPr>
          </w:pPr>
          <w:hyperlink w:anchor="_Toc166755096" w:history="1">
            <w:r w:rsidR="006F53A1" w:rsidRPr="007A71E6">
              <w:rPr>
                <w:rStyle w:val="Hyperlink"/>
                <w:noProof/>
                <w:color w:val="3E5F73"/>
                <w:szCs w:val="24"/>
              </w:rPr>
              <w:t>Investigations</w:t>
            </w:r>
            <w:r w:rsidR="006F53A1" w:rsidRPr="007A71E6">
              <w:rPr>
                <w:noProof/>
                <w:webHidden/>
                <w:color w:val="3E5F73"/>
                <w:sz w:val="24"/>
                <w:szCs w:val="24"/>
              </w:rPr>
              <w:tab/>
            </w:r>
            <w:r w:rsidR="006F53A1" w:rsidRPr="007A71E6">
              <w:rPr>
                <w:noProof/>
                <w:webHidden/>
                <w:color w:val="3E5F73"/>
                <w:sz w:val="24"/>
                <w:szCs w:val="24"/>
              </w:rPr>
              <w:fldChar w:fldCharType="begin"/>
            </w:r>
            <w:r w:rsidR="006F53A1" w:rsidRPr="007A71E6">
              <w:rPr>
                <w:noProof/>
                <w:webHidden/>
                <w:color w:val="3E5F73"/>
                <w:sz w:val="24"/>
                <w:szCs w:val="24"/>
              </w:rPr>
              <w:instrText xml:space="preserve"> PAGEREF _Toc166755096 \h </w:instrText>
            </w:r>
            <w:r w:rsidR="006F53A1" w:rsidRPr="007A71E6">
              <w:rPr>
                <w:noProof/>
                <w:webHidden/>
                <w:color w:val="3E5F73"/>
                <w:sz w:val="24"/>
                <w:szCs w:val="24"/>
              </w:rPr>
            </w:r>
            <w:r w:rsidR="006F53A1" w:rsidRPr="007A71E6">
              <w:rPr>
                <w:noProof/>
                <w:webHidden/>
                <w:color w:val="3E5F73"/>
                <w:sz w:val="24"/>
                <w:szCs w:val="24"/>
              </w:rPr>
              <w:fldChar w:fldCharType="separate"/>
            </w:r>
            <w:r>
              <w:rPr>
                <w:noProof/>
                <w:webHidden/>
                <w:color w:val="3E5F73"/>
                <w:sz w:val="24"/>
                <w:szCs w:val="24"/>
              </w:rPr>
              <w:t>8</w:t>
            </w:r>
            <w:r w:rsidR="006F53A1" w:rsidRPr="007A71E6">
              <w:rPr>
                <w:noProof/>
                <w:webHidden/>
                <w:color w:val="3E5F73"/>
                <w:sz w:val="24"/>
                <w:szCs w:val="24"/>
              </w:rPr>
              <w:fldChar w:fldCharType="end"/>
            </w:r>
          </w:hyperlink>
        </w:p>
        <w:p w14:paraId="3FE81DFB" w14:textId="2DF6A8F5" w:rsidR="006F53A1" w:rsidRPr="007A71E6" w:rsidRDefault="007A71E6" w:rsidP="007A71E6">
          <w:pPr>
            <w:pStyle w:val="TOC3"/>
            <w:rPr>
              <w:rFonts w:ascii="Arial" w:eastAsiaTheme="minorEastAsia" w:hAnsi="Arial"/>
              <w:kern w:val="2"/>
              <w:sz w:val="24"/>
              <w:lang w:eastAsia="en-GB"/>
              <w14:ligatures w14:val="standardContextual"/>
            </w:rPr>
          </w:pPr>
          <w:hyperlink w:anchor="_Toc166755097" w:history="1">
            <w:r w:rsidR="006F53A1" w:rsidRPr="007A71E6">
              <w:rPr>
                <w:rStyle w:val="Hyperlink"/>
                <w:color w:val="3E5F73"/>
              </w:rPr>
              <w:t>What are your options for an early discharge and support at home?</w:t>
            </w:r>
            <w:r w:rsidR="006F53A1" w:rsidRPr="007A71E6">
              <w:rPr>
                <w:rFonts w:ascii="Arial" w:hAnsi="Arial"/>
                <w:webHidden/>
                <w:sz w:val="24"/>
              </w:rPr>
              <w:tab/>
            </w:r>
            <w:r w:rsidR="006F53A1" w:rsidRPr="007A71E6">
              <w:rPr>
                <w:rFonts w:ascii="Arial" w:hAnsi="Arial"/>
                <w:webHidden/>
                <w:sz w:val="24"/>
              </w:rPr>
              <w:fldChar w:fldCharType="begin"/>
            </w:r>
            <w:r w:rsidR="006F53A1" w:rsidRPr="007A71E6">
              <w:rPr>
                <w:rFonts w:ascii="Arial" w:hAnsi="Arial"/>
                <w:webHidden/>
                <w:sz w:val="24"/>
              </w:rPr>
              <w:instrText xml:space="preserve"> PAGEREF _Toc166755097 \h </w:instrText>
            </w:r>
            <w:r w:rsidR="006F53A1" w:rsidRPr="007A71E6">
              <w:rPr>
                <w:rFonts w:ascii="Arial" w:hAnsi="Arial"/>
                <w:webHidden/>
                <w:sz w:val="24"/>
              </w:rPr>
            </w:r>
            <w:r w:rsidR="006F53A1" w:rsidRPr="007A71E6">
              <w:rPr>
                <w:rFonts w:ascii="Arial" w:hAnsi="Arial"/>
                <w:webHidden/>
                <w:sz w:val="24"/>
              </w:rPr>
              <w:fldChar w:fldCharType="separate"/>
            </w:r>
            <w:r>
              <w:rPr>
                <w:rFonts w:ascii="Arial" w:hAnsi="Arial"/>
                <w:webHidden/>
                <w:sz w:val="24"/>
              </w:rPr>
              <w:t>9</w:t>
            </w:r>
            <w:r w:rsidR="006F53A1" w:rsidRPr="007A71E6">
              <w:rPr>
                <w:rFonts w:ascii="Arial" w:hAnsi="Arial"/>
                <w:webHidden/>
                <w:sz w:val="24"/>
              </w:rPr>
              <w:fldChar w:fldCharType="end"/>
            </w:r>
          </w:hyperlink>
        </w:p>
        <w:p w14:paraId="46D2FE13" w14:textId="395BF6EA" w:rsidR="006F53A1" w:rsidRPr="007A71E6" w:rsidRDefault="007A71E6">
          <w:pPr>
            <w:pStyle w:val="TOC2"/>
            <w:tabs>
              <w:tab w:val="right" w:leader="dot" w:pos="9010"/>
            </w:tabs>
            <w:rPr>
              <w:rFonts w:eastAsiaTheme="minorEastAsia"/>
              <w:noProof/>
              <w:color w:val="3E5F73"/>
              <w:kern w:val="2"/>
              <w:sz w:val="24"/>
              <w:szCs w:val="24"/>
              <w:lang w:eastAsia="en-GB"/>
              <w14:ligatures w14:val="standardContextual"/>
            </w:rPr>
          </w:pPr>
          <w:hyperlink w:anchor="_Toc166755098" w:history="1">
            <w:r w:rsidR="006F53A1" w:rsidRPr="007A71E6">
              <w:rPr>
                <w:rStyle w:val="Hyperlink"/>
                <w:noProof/>
                <w:color w:val="3E5F73"/>
                <w:szCs w:val="24"/>
              </w:rPr>
              <w:t>Management</w:t>
            </w:r>
            <w:r w:rsidR="006F53A1" w:rsidRPr="007A71E6">
              <w:rPr>
                <w:noProof/>
                <w:webHidden/>
                <w:color w:val="3E5F73"/>
                <w:sz w:val="24"/>
                <w:szCs w:val="24"/>
              </w:rPr>
              <w:tab/>
            </w:r>
            <w:r w:rsidR="006F53A1" w:rsidRPr="007A71E6">
              <w:rPr>
                <w:noProof/>
                <w:webHidden/>
                <w:color w:val="3E5F73"/>
                <w:sz w:val="24"/>
                <w:szCs w:val="24"/>
              </w:rPr>
              <w:fldChar w:fldCharType="begin"/>
            </w:r>
            <w:r w:rsidR="006F53A1" w:rsidRPr="007A71E6">
              <w:rPr>
                <w:noProof/>
                <w:webHidden/>
                <w:color w:val="3E5F73"/>
                <w:sz w:val="24"/>
                <w:szCs w:val="24"/>
              </w:rPr>
              <w:instrText xml:space="preserve"> PAGEREF _Toc166755098 \h </w:instrText>
            </w:r>
            <w:r w:rsidR="006F53A1" w:rsidRPr="007A71E6">
              <w:rPr>
                <w:noProof/>
                <w:webHidden/>
                <w:color w:val="3E5F73"/>
                <w:sz w:val="24"/>
                <w:szCs w:val="24"/>
              </w:rPr>
            </w:r>
            <w:r w:rsidR="006F53A1" w:rsidRPr="007A71E6">
              <w:rPr>
                <w:noProof/>
                <w:webHidden/>
                <w:color w:val="3E5F73"/>
                <w:sz w:val="24"/>
                <w:szCs w:val="24"/>
              </w:rPr>
              <w:fldChar w:fldCharType="separate"/>
            </w:r>
            <w:r>
              <w:rPr>
                <w:noProof/>
                <w:webHidden/>
                <w:color w:val="3E5F73"/>
                <w:sz w:val="24"/>
                <w:szCs w:val="24"/>
              </w:rPr>
              <w:t>10</w:t>
            </w:r>
            <w:r w:rsidR="006F53A1" w:rsidRPr="007A71E6">
              <w:rPr>
                <w:noProof/>
                <w:webHidden/>
                <w:color w:val="3E5F73"/>
                <w:sz w:val="24"/>
                <w:szCs w:val="24"/>
              </w:rPr>
              <w:fldChar w:fldCharType="end"/>
            </w:r>
          </w:hyperlink>
        </w:p>
        <w:p w14:paraId="2769FB37" w14:textId="5524DACE" w:rsidR="006F53A1" w:rsidRPr="007A71E6" w:rsidRDefault="007A71E6">
          <w:pPr>
            <w:pStyle w:val="TOC2"/>
            <w:tabs>
              <w:tab w:val="right" w:leader="dot" w:pos="9010"/>
            </w:tabs>
            <w:rPr>
              <w:rFonts w:eastAsiaTheme="minorEastAsia"/>
              <w:noProof/>
              <w:color w:val="3E5F73"/>
              <w:kern w:val="2"/>
              <w:sz w:val="24"/>
              <w:szCs w:val="24"/>
              <w:lang w:eastAsia="en-GB"/>
              <w14:ligatures w14:val="standardContextual"/>
            </w:rPr>
          </w:pPr>
          <w:hyperlink w:anchor="_Toc166755099" w:history="1">
            <w:r w:rsidR="006F53A1" w:rsidRPr="007A71E6">
              <w:rPr>
                <w:rStyle w:val="Hyperlink"/>
                <w:noProof/>
                <w:color w:val="3E5F73"/>
                <w:szCs w:val="24"/>
              </w:rPr>
              <w:t>Engagement</w:t>
            </w:r>
            <w:r w:rsidR="006F53A1" w:rsidRPr="007A71E6">
              <w:rPr>
                <w:noProof/>
                <w:webHidden/>
                <w:color w:val="3E5F73"/>
                <w:sz w:val="24"/>
                <w:szCs w:val="24"/>
              </w:rPr>
              <w:tab/>
            </w:r>
            <w:r w:rsidR="006F53A1" w:rsidRPr="007A71E6">
              <w:rPr>
                <w:noProof/>
                <w:webHidden/>
                <w:color w:val="3E5F73"/>
                <w:sz w:val="24"/>
                <w:szCs w:val="24"/>
              </w:rPr>
              <w:fldChar w:fldCharType="begin"/>
            </w:r>
            <w:r w:rsidR="006F53A1" w:rsidRPr="007A71E6">
              <w:rPr>
                <w:noProof/>
                <w:webHidden/>
                <w:color w:val="3E5F73"/>
                <w:sz w:val="24"/>
                <w:szCs w:val="24"/>
              </w:rPr>
              <w:instrText xml:space="preserve"> PAGEREF _Toc166755099 \h </w:instrText>
            </w:r>
            <w:r w:rsidR="006F53A1" w:rsidRPr="007A71E6">
              <w:rPr>
                <w:noProof/>
                <w:webHidden/>
                <w:color w:val="3E5F73"/>
                <w:sz w:val="24"/>
                <w:szCs w:val="24"/>
              </w:rPr>
            </w:r>
            <w:r w:rsidR="006F53A1" w:rsidRPr="007A71E6">
              <w:rPr>
                <w:noProof/>
                <w:webHidden/>
                <w:color w:val="3E5F73"/>
                <w:sz w:val="24"/>
                <w:szCs w:val="24"/>
              </w:rPr>
              <w:fldChar w:fldCharType="separate"/>
            </w:r>
            <w:r>
              <w:rPr>
                <w:noProof/>
                <w:webHidden/>
                <w:color w:val="3E5F73"/>
                <w:sz w:val="24"/>
                <w:szCs w:val="24"/>
              </w:rPr>
              <w:t>11</w:t>
            </w:r>
            <w:r w:rsidR="006F53A1" w:rsidRPr="007A71E6">
              <w:rPr>
                <w:noProof/>
                <w:webHidden/>
                <w:color w:val="3E5F73"/>
                <w:sz w:val="24"/>
                <w:szCs w:val="24"/>
              </w:rPr>
              <w:fldChar w:fldCharType="end"/>
            </w:r>
          </w:hyperlink>
        </w:p>
        <w:p w14:paraId="27D73E6E" w14:textId="3B620BFC" w:rsidR="006F53A1" w:rsidRPr="007A71E6" w:rsidRDefault="007A71E6" w:rsidP="007A71E6">
          <w:pPr>
            <w:pStyle w:val="TOC3"/>
            <w:rPr>
              <w:rFonts w:ascii="Arial" w:eastAsiaTheme="minorEastAsia" w:hAnsi="Arial"/>
              <w:kern w:val="2"/>
              <w:sz w:val="24"/>
              <w:lang w:eastAsia="en-GB"/>
              <w14:ligatures w14:val="standardContextual"/>
            </w:rPr>
          </w:pPr>
          <w:hyperlink w:anchor="_Toc166755100" w:history="1">
            <w:r w:rsidR="006F53A1" w:rsidRPr="007A71E6">
              <w:rPr>
                <w:rStyle w:val="Hyperlink"/>
                <w:color w:val="3E5F73"/>
              </w:rPr>
              <w:t>Optional resources</w:t>
            </w:r>
            <w:r w:rsidR="006F53A1" w:rsidRPr="007A71E6">
              <w:rPr>
                <w:rFonts w:ascii="Arial" w:hAnsi="Arial"/>
                <w:webHidden/>
                <w:sz w:val="24"/>
              </w:rPr>
              <w:tab/>
            </w:r>
            <w:r w:rsidR="006F53A1" w:rsidRPr="007A71E6">
              <w:rPr>
                <w:rFonts w:ascii="Arial" w:hAnsi="Arial"/>
                <w:webHidden/>
                <w:sz w:val="24"/>
              </w:rPr>
              <w:fldChar w:fldCharType="begin"/>
            </w:r>
            <w:r w:rsidR="006F53A1" w:rsidRPr="007A71E6">
              <w:rPr>
                <w:rFonts w:ascii="Arial" w:hAnsi="Arial"/>
                <w:webHidden/>
                <w:sz w:val="24"/>
              </w:rPr>
              <w:instrText xml:space="preserve"> PAGEREF _Toc166755100 \h </w:instrText>
            </w:r>
            <w:r w:rsidR="006F53A1" w:rsidRPr="007A71E6">
              <w:rPr>
                <w:rFonts w:ascii="Arial" w:hAnsi="Arial"/>
                <w:webHidden/>
                <w:sz w:val="24"/>
              </w:rPr>
            </w:r>
            <w:r w:rsidR="006F53A1" w:rsidRPr="007A71E6">
              <w:rPr>
                <w:rFonts w:ascii="Arial" w:hAnsi="Arial"/>
                <w:webHidden/>
                <w:sz w:val="24"/>
              </w:rPr>
              <w:fldChar w:fldCharType="separate"/>
            </w:r>
            <w:r>
              <w:rPr>
                <w:rFonts w:ascii="Arial" w:hAnsi="Arial"/>
                <w:webHidden/>
                <w:sz w:val="24"/>
              </w:rPr>
              <w:t>11</w:t>
            </w:r>
            <w:r w:rsidR="006F53A1" w:rsidRPr="007A71E6">
              <w:rPr>
                <w:rFonts w:ascii="Arial" w:hAnsi="Arial"/>
                <w:webHidden/>
                <w:sz w:val="24"/>
              </w:rPr>
              <w:fldChar w:fldCharType="end"/>
            </w:r>
          </w:hyperlink>
        </w:p>
        <w:p w14:paraId="0782C673" w14:textId="1F4CAB32" w:rsidR="006F53A1" w:rsidRPr="007A71E6" w:rsidRDefault="007A71E6" w:rsidP="007A71E6">
          <w:pPr>
            <w:pStyle w:val="TOC3"/>
            <w:rPr>
              <w:rFonts w:ascii="Arial" w:eastAsiaTheme="minorEastAsia" w:hAnsi="Arial"/>
              <w:kern w:val="2"/>
              <w:sz w:val="24"/>
              <w:lang w:eastAsia="en-GB"/>
              <w14:ligatures w14:val="standardContextual"/>
            </w:rPr>
          </w:pPr>
          <w:hyperlink w:anchor="_Toc166755101" w:history="1">
            <w:r w:rsidR="006F53A1" w:rsidRPr="007A71E6">
              <w:rPr>
                <w:rStyle w:val="Hyperlink"/>
                <w:color w:val="3E5F73"/>
              </w:rPr>
              <w:t>Recovery from delirium</w:t>
            </w:r>
            <w:r w:rsidR="006F53A1" w:rsidRPr="007A71E6">
              <w:rPr>
                <w:rFonts w:ascii="Arial" w:hAnsi="Arial"/>
                <w:webHidden/>
                <w:sz w:val="24"/>
              </w:rPr>
              <w:tab/>
            </w:r>
            <w:r w:rsidR="006F53A1" w:rsidRPr="007A71E6">
              <w:rPr>
                <w:rFonts w:ascii="Arial" w:hAnsi="Arial"/>
                <w:webHidden/>
                <w:sz w:val="24"/>
              </w:rPr>
              <w:fldChar w:fldCharType="begin"/>
            </w:r>
            <w:r w:rsidR="006F53A1" w:rsidRPr="007A71E6">
              <w:rPr>
                <w:rFonts w:ascii="Arial" w:hAnsi="Arial"/>
                <w:webHidden/>
                <w:sz w:val="24"/>
              </w:rPr>
              <w:instrText xml:space="preserve"> PAGEREF _Toc166755101 \h </w:instrText>
            </w:r>
            <w:r w:rsidR="006F53A1" w:rsidRPr="007A71E6">
              <w:rPr>
                <w:rFonts w:ascii="Arial" w:hAnsi="Arial"/>
                <w:webHidden/>
                <w:sz w:val="24"/>
              </w:rPr>
            </w:r>
            <w:r w:rsidR="006F53A1" w:rsidRPr="007A71E6">
              <w:rPr>
                <w:rFonts w:ascii="Arial" w:hAnsi="Arial"/>
                <w:webHidden/>
                <w:sz w:val="24"/>
              </w:rPr>
              <w:fldChar w:fldCharType="separate"/>
            </w:r>
            <w:r>
              <w:rPr>
                <w:rFonts w:ascii="Arial" w:hAnsi="Arial"/>
                <w:webHidden/>
                <w:sz w:val="24"/>
              </w:rPr>
              <w:t>11</w:t>
            </w:r>
            <w:r w:rsidR="006F53A1" w:rsidRPr="007A71E6">
              <w:rPr>
                <w:rFonts w:ascii="Arial" w:hAnsi="Arial"/>
                <w:webHidden/>
                <w:sz w:val="24"/>
              </w:rPr>
              <w:fldChar w:fldCharType="end"/>
            </w:r>
          </w:hyperlink>
        </w:p>
        <w:p w14:paraId="3F03DE01" w14:textId="10B08723" w:rsidR="006F53A1" w:rsidRPr="007A71E6" w:rsidRDefault="007A71E6" w:rsidP="007A71E6">
          <w:pPr>
            <w:pStyle w:val="TOC3"/>
            <w:rPr>
              <w:rFonts w:ascii="Arial" w:eastAsiaTheme="minorEastAsia" w:hAnsi="Arial"/>
              <w:kern w:val="2"/>
              <w:sz w:val="24"/>
              <w:lang w:eastAsia="en-GB"/>
              <w14:ligatures w14:val="standardContextual"/>
            </w:rPr>
          </w:pPr>
          <w:hyperlink w:anchor="_Toc166755102" w:history="1">
            <w:r w:rsidR="006F53A1" w:rsidRPr="007A71E6">
              <w:rPr>
                <w:rStyle w:val="Hyperlink"/>
                <w:color w:val="3E5F73"/>
              </w:rPr>
              <w:t>Consider prevention of delirium</w:t>
            </w:r>
            <w:r w:rsidR="006F53A1" w:rsidRPr="007A71E6">
              <w:rPr>
                <w:rFonts w:ascii="Arial" w:hAnsi="Arial"/>
                <w:webHidden/>
                <w:sz w:val="24"/>
              </w:rPr>
              <w:tab/>
            </w:r>
            <w:r w:rsidR="006F53A1" w:rsidRPr="007A71E6">
              <w:rPr>
                <w:rFonts w:ascii="Arial" w:hAnsi="Arial"/>
                <w:webHidden/>
                <w:sz w:val="24"/>
              </w:rPr>
              <w:fldChar w:fldCharType="begin"/>
            </w:r>
            <w:r w:rsidR="006F53A1" w:rsidRPr="007A71E6">
              <w:rPr>
                <w:rFonts w:ascii="Arial" w:hAnsi="Arial"/>
                <w:webHidden/>
                <w:sz w:val="24"/>
              </w:rPr>
              <w:instrText xml:space="preserve"> PAGEREF _Toc166755102 \h </w:instrText>
            </w:r>
            <w:r w:rsidR="006F53A1" w:rsidRPr="007A71E6">
              <w:rPr>
                <w:rFonts w:ascii="Arial" w:hAnsi="Arial"/>
                <w:webHidden/>
                <w:sz w:val="24"/>
              </w:rPr>
            </w:r>
            <w:r w:rsidR="006F53A1" w:rsidRPr="007A71E6">
              <w:rPr>
                <w:rFonts w:ascii="Arial" w:hAnsi="Arial"/>
                <w:webHidden/>
                <w:sz w:val="24"/>
              </w:rPr>
              <w:fldChar w:fldCharType="separate"/>
            </w:r>
            <w:r>
              <w:rPr>
                <w:rFonts w:ascii="Arial" w:hAnsi="Arial"/>
                <w:webHidden/>
                <w:sz w:val="24"/>
              </w:rPr>
              <w:t>12</w:t>
            </w:r>
            <w:r w:rsidR="006F53A1" w:rsidRPr="007A71E6">
              <w:rPr>
                <w:rFonts w:ascii="Arial" w:hAnsi="Arial"/>
                <w:webHidden/>
                <w:sz w:val="24"/>
              </w:rPr>
              <w:fldChar w:fldCharType="end"/>
            </w:r>
          </w:hyperlink>
        </w:p>
        <w:p w14:paraId="7BE97974" w14:textId="126896FF" w:rsidR="00CE5072" w:rsidRDefault="00CE5072">
          <w:r w:rsidRPr="006F53A1">
            <w:rPr>
              <w:rFonts w:ascii="Arial" w:hAnsi="Arial" w:cs="Arial"/>
              <w:b/>
              <w:bCs/>
              <w:color w:val="3E5F73"/>
            </w:rPr>
            <w:fldChar w:fldCharType="end"/>
          </w:r>
        </w:p>
      </w:sdtContent>
    </w:sdt>
    <w:p w14:paraId="3D43C465" w14:textId="77777777" w:rsidR="00CE5072" w:rsidRPr="00CE5072" w:rsidRDefault="00CE5072" w:rsidP="00CE5072">
      <w:pPr>
        <w:spacing w:line="276" w:lineRule="auto"/>
        <w:ind w:right="-619"/>
        <w:rPr>
          <w:rFonts w:ascii="Arial" w:hAnsi="Arial" w:cs="Arial"/>
        </w:rPr>
      </w:pPr>
    </w:p>
    <w:p w14:paraId="76D3C326" w14:textId="77777777" w:rsidR="00CE5072" w:rsidRPr="00CE5072" w:rsidRDefault="00CE5072" w:rsidP="00CE5072">
      <w:pPr>
        <w:spacing w:line="276" w:lineRule="auto"/>
        <w:ind w:right="-619"/>
        <w:rPr>
          <w:rFonts w:ascii="Arial" w:hAnsi="Arial" w:cs="Arial"/>
        </w:rPr>
      </w:pPr>
    </w:p>
    <w:p w14:paraId="55627BC9" w14:textId="77777777" w:rsidR="00CE5072" w:rsidRPr="00CE5072" w:rsidRDefault="00CE5072" w:rsidP="00CE5072">
      <w:pPr>
        <w:spacing w:line="276" w:lineRule="auto"/>
        <w:ind w:right="-619"/>
        <w:rPr>
          <w:rFonts w:ascii="Arial" w:hAnsi="Arial" w:cs="Arial"/>
        </w:rPr>
      </w:pPr>
    </w:p>
    <w:p w14:paraId="60D4FC68" w14:textId="77777777" w:rsidR="00CE5072" w:rsidRPr="00CE5072" w:rsidRDefault="00CE5072" w:rsidP="00CE5072">
      <w:pPr>
        <w:spacing w:line="276" w:lineRule="auto"/>
        <w:ind w:right="-619"/>
        <w:rPr>
          <w:rFonts w:ascii="Arial" w:hAnsi="Arial" w:cs="Arial"/>
        </w:rPr>
      </w:pPr>
    </w:p>
    <w:p w14:paraId="7B65F8D0" w14:textId="12072F50" w:rsidR="00CE5072" w:rsidRPr="00CE5072" w:rsidRDefault="00CE5072" w:rsidP="00CE5072">
      <w:pPr>
        <w:spacing w:line="276" w:lineRule="auto"/>
        <w:rPr>
          <w:rFonts w:ascii="Arial" w:hAnsi="Arial" w:cs="Arial"/>
        </w:rPr>
      </w:pPr>
      <w:r w:rsidRPr="00CE5072">
        <w:rPr>
          <w:rFonts w:ascii="Arial" w:hAnsi="Arial" w:cs="Arial"/>
        </w:rPr>
        <w:br w:type="page"/>
      </w:r>
    </w:p>
    <w:p w14:paraId="24BB495B" w14:textId="77777777" w:rsidR="00CE5072" w:rsidRPr="00CE5072" w:rsidRDefault="00CE5072" w:rsidP="00CE5072">
      <w:pPr>
        <w:spacing w:line="276" w:lineRule="auto"/>
        <w:jc w:val="center"/>
        <w:rPr>
          <w:rFonts w:ascii="Arial" w:hAnsi="Arial" w:cs="Arial"/>
          <w:b/>
          <w:bCs/>
          <w:color w:val="FF0000"/>
          <w:sz w:val="36"/>
          <w:szCs w:val="36"/>
        </w:rPr>
      </w:pPr>
    </w:p>
    <w:p w14:paraId="3FF9FADB" w14:textId="77777777" w:rsidR="00CE5072" w:rsidRPr="00CE5072" w:rsidRDefault="00CE5072" w:rsidP="00CE5072">
      <w:pPr>
        <w:spacing w:line="276" w:lineRule="auto"/>
        <w:jc w:val="center"/>
        <w:rPr>
          <w:rFonts w:ascii="Arial" w:hAnsi="Arial" w:cs="Arial"/>
          <w:b/>
          <w:bCs/>
          <w:color w:val="FF0000"/>
          <w:sz w:val="36"/>
          <w:szCs w:val="36"/>
        </w:rPr>
      </w:pPr>
    </w:p>
    <w:sdt>
      <w:sdtPr>
        <w:rPr>
          <w:rFonts w:ascii="Arial" w:hAnsi="Arial" w:cs="Arial"/>
        </w:rPr>
        <w:id w:val="-1220899982"/>
        <w:docPartObj>
          <w:docPartGallery w:val="Cover Pages"/>
          <w:docPartUnique/>
        </w:docPartObj>
      </w:sdtPr>
      <w:sdtEndPr/>
      <w:sdtContent>
        <w:p w14:paraId="74197261" w14:textId="7B3FDF21" w:rsidR="00CE5072" w:rsidRPr="00CE5072" w:rsidRDefault="00CE5072" w:rsidP="00CE5072">
          <w:pPr>
            <w:spacing w:line="276" w:lineRule="auto"/>
            <w:rPr>
              <w:rStyle w:val="Hyperlink"/>
              <w:rFonts w:cs="Arial"/>
            </w:rPr>
          </w:pPr>
          <w:r w:rsidRPr="00CE5072">
            <w:rPr>
              <w:rFonts w:ascii="Arial" w:hAnsi="Arial" w:cs="Arial"/>
              <w:color w:val="425563"/>
            </w:rPr>
            <w:t>This document and the other key documents and optional resources listed below can be accessed via the Dementia United website</w:t>
          </w:r>
          <w:r w:rsidRPr="00CE5072">
            <w:rPr>
              <w:rStyle w:val="CommentReference"/>
              <w:rFonts w:ascii="Arial" w:hAnsi="Arial" w:cs="Arial"/>
              <w:color w:val="425563"/>
            </w:rPr>
            <w:t xml:space="preserve"> </w:t>
          </w:r>
          <w:hyperlink r:id="rId11" w:history="1">
            <w:r w:rsidRPr="00CE5072">
              <w:rPr>
                <w:rStyle w:val="Hyperlink"/>
                <w:rFonts w:cs="Arial"/>
              </w:rPr>
              <w:t>www.dementia-united.org.uk/greater-manchester-hospital-delirium-toolkit</w:t>
            </w:r>
          </w:hyperlink>
        </w:p>
        <w:p w14:paraId="0F45F6BE" w14:textId="77777777" w:rsidR="00CE5072" w:rsidRPr="00CE5072" w:rsidRDefault="00CE5072" w:rsidP="00CE5072">
          <w:pPr>
            <w:spacing w:line="276" w:lineRule="auto"/>
            <w:rPr>
              <w:rFonts w:ascii="Arial" w:hAnsi="Arial" w:cs="Arial"/>
              <w:color w:val="425563"/>
            </w:rPr>
          </w:pPr>
        </w:p>
        <w:p w14:paraId="0A17821C" w14:textId="77777777" w:rsidR="00CE5072" w:rsidRPr="00CE5072" w:rsidRDefault="00CE5072" w:rsidP="00CE5072">
          <w:pPr>
            <w:spacing w:line="276" w:lineRule="auto"/>
            <w:rPr>
              <w:rFonts w:ascii="Arial" w:hAnsi="Arial" w:cs="Arial"/>
              <w:b/>
              <w:color w:val="425563"/>
            </w:rPr>
          </w:pPr>
          <w:r w:rsidRPr="00CE5072">
            <w:rPr>
              <w:rFonts w:ascii="Arial" w:hAnsi="Arial" w:cs="Arial"/>
              <w:b/>
              <w:color w:val="425563"/>
            </w:rPr>
            <w:t xml:space="preserve">Please note this is a guide only and clinical judgement should be exercised, particularly regarding any red flags </w:t>
          </w:r>
          <w:proofErr w:type="gramStart"/>
          <w:r w:rsidRPr="00CE5072">
            <w:rPr>
              <w:rFonts w:ascii="Arial" w:hAnsi="Arial" w:cs="Arial"/>
              <w:b/>
              <w:color w:val="425563"/>
            </w:rPr>
            <w:t>e.g.</w:t>
          </w:r>
          <w:proofErr w:type="gramEnd"/>
          <w:r w:rsidRPr="00CE5072">
            <w:rPr>
              <w:rFonts w:ascii="Arial" w:hAnsi="Arial" w:cs="Arial"/>
              <w:b/>
              <w:color w:val="425563"/>
            </w:rPr>
            <w:t xml:space="preserve"> delirium following a fall or head injury, new neurology or patients taking anti-coagulation medication.</w:t>
          </w:r>
          <w:r w:rsidRPr="00CE5072">
            <w:rPr>
              <w:rFonts w:ascii="Arial" w:hAnsi="Arial" w:cs="Arial"/>
              <w:b/>
              <w:color w:val="425563"/>
            </w:rPr>
            <w:br/>
          </w:r>
          <w:r w:rsidRPr="00CE5072">
            <w:rPr>
              <w:rFonts w:ascii="Arial" w:hAnsi="Arial" w:cs="Arial"/>
              <w:b/>
              <w:color w:val="425563"/>
            </w:rPr>
            <w:br/>
          </w:r>
        </w:p>
        <w:p w14:paraId="42E730A8" w14:textId="77777777" w:rsidR="00CE5072" w:rsidRPr="00CE5072" w:rsidRDefault="00CE5072" w:rsidP="00CE5072">
          <w:pPr>
            <w:pStyle w:val="Heading1"/>
            <w:rPr>
              <w:rStyle w:val="Heading1Char"/>
              <w:b/>
              <w:bCs/>
            </w:rPr>
          </w:pPr>
          <w:bookmarkStart w:id="0" w:name="_Toc166151407"/>
          <w:bookmarkStart w:id="1" w:name="_Toc166747807"/>
          <w:bookmarkStart w:id="2" w:name="_Toc166755085"/>
          <w:r w:rsidRPr="00CE5072">
            <w:rPr>
              <w:rStyle w:val="Heading1Char"/>
              <w:b/>
              <w:bCs/>
            </w:rPr>
            <w:t>Time frames</w:t>
          </w:r>
          <w:bookmarkEnd w:id="0"/>
          <w:bookmarkEnd w:id="1"/>
          <w:bookmarkEnd w:id="2"/>
          <w:r w:rsidRPr="00CE5072">
            <w:rPr>
              <w:rStyle w:val="Heading1Char"/>
              <w:b/>
              <w:bCs/>
            </w:rPr>
            <w:t xml:space="preserve"> </w:t>
          </w:r>
        </w:p>
        <w:p w14:paraId="3A42779F" w14:textId="77777777" w:rsidR="00CE5072" w:rsidRPr="00CE5072" w:rsidRDefault="00CE5072" w:rsidP="00CE5072">
          <w:pPr>
            <w:spacing w:line="276" w:lineRule="auto"/>
            <w:rPr>
              <w:rFonts w:ascii="Arial" w:hAnsi="Arial" w:cs="Arial"/>
              <w:b/>
              <w:color w:val="425563"/>
            </w:rPr>
          </w:pPr>
        </w:p>
        <w:p w14:paraId="22F3D964"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 xml:space="preserve">Delirium is a medical emergency. </w:t>
          </w:r>
        </w:p>
        <w:p w14:paraId="7FE7A7DE" w14:textId="77777777" w:rsidR="00CE5072" w:rsidRPr="00CE5072" w:rsidRDefault="00CE5072" w:rsidP="00CE5072">
          <w:pPr>
            <w:spacing w:line="276" w:lineRule="auto"/>
            <w:rPr>
              <w:rFonts w:ascii="Arial" w:hAnsi="Arial" w:cs="Arial"/>
              <w:color w:val="425563"/>
            </w:rPr>
          </w:pPr>
        </w:p>
        <w:p w14:paraId="751FE7FB" w14:textId="77777777" w:rsidR="00CE5072" w:rsidRPr="00CE5072" w:rsidRDefault="00CE5072" w:rsidP="00CE5072">
          <w:pPr>
            <w:pStyle w:val="pf0"/>
            <w:spacing w:before="0" w:beforeAutospacing="0" w:after="0" w:afterAutospacing="0" w:line="276" w:lineRule="auto"/>
            <w:rPr>
              <w:rFonts w:ascii="Arial" w:hAnsi="Arial" w:cs="Arial"/>
              <w:color w:val="3E5F73"/>
            </w:rPr>
          </w:pPr>
          <w:r w:rsidRPr="00CE5072">
            <w:rPr>
              <w:rFonts w:ascii="Arial" w:hAnsi="Arial" w:cs="Arial"/>
              <w:color w:val="3E5F73"/>
            </w:rPr>
            <w:t xml:space="preserve">In line with the NHS Long term </w:t>
          </w:r>
          <w:proofErr w:type="gramStart"/>
          <w:r w:rsidRPr="00CE5072">
            <w:rPr>
              <w:rFonts w:ascii="Arial" w:hAnsi="Arial" w:cs="Arial"/>
              <w:color w:val="3E5F73"/>
            </w:rPr>
            <w:t>plan</w:t>
          </w:r>
          <w:proofErr w:type="gramEnd"/>
          <w:r w:rsidRPr="00CE5072">
            <w:rPr>
              <w:rFonts w:ascii="Arial" w:hAnsi="Arial" w:cs="Arial"/>
              <w:color w:val="3E5F73"/>
            </w:rPr>
            <w:t xml:space="preserve"> we recommend that screening for delirium, using the 4AT standardised assessment tool be undertaken within 2-4 hours of the patient presenting with reported symptoms of delirium or a positive result when asking the Single Question in Delirium.</w:t>
          </w:r>
        </w:p>
        <w:p w14:paraId="64137D98" w14:textId="77777777" w:rsidR="00CE5072" w:rsidRPr="00CE5072" w:rsidRDefault="00CE5072" w:rsidP="00CE5072">
          <w:pPr>
            <w:pStyle w:val="pf0"/>
            <w:spacing w:before="0" w:beforeAutospacing="0" w:after="0" w:afterAutospacing="0" w:line="276" w:lineRule="auto"/>
            <w:rPr>
              <w:rFonts w:ascii="Arial" w:hAnsi="Arial" w:cs="Arial"/>
              <w:color w:val="3E5F73"/>
            </w:rPr>
          </w:pPr>
        </w:p>
        <w:p w14:paraId="5AC62255" w14:textId="77777777" w:rsidR="00CE5072" w:rsidRPr="00CE5072" w:rsidRDefault="00CE5072" w:rsidP="00CE5072">
          <w:pPr>
            <w:spacing w:line="276" w:lineRule="auto"/>
            <w:rPr>
              <w:rFonts w:ascii="Arial" w:eastAsia="Times New Roman" w:hAnsi="Arial" w:cs="Arial"/>
              <w:color w:val="3E5F73"/>
              <w:lang w:eastAsia="en-GB"/>
            </w:rPr>
          </w:pPr>
          <w:r w:rsidRPr="00CE5072">
            <w:rPr>
              <w:rFonts w:ascii="Arial" w:eastAsia="Times New Roman" w:hAnsi="Arial" w:cs="Arial"/>
              <w:color w:val="3E5F73"/>
              <w:lang w:eastAsia="en-GB"/>
            </w:rPr>
            <w:t>If there is a score of 4 or above (further details below) on the 4AT, we recommend that staff take forward looking for the Triggers (causes of delirium), utilising the guidance on Investigations below, as well as our delirium Management and Engagement guidance. These all form the TIME bundle. We would expect that staff have commenced searching for the Triggers and using the Investigations from 4 hours up to 48 hours.</w:t>
          </w:r>
        </w:p>
        <w:p w14:paraId="7E200937" w14:textId="77777777" w:rsidR="00CE5072" w:rsidRPr="00CE5072" w:rsidRDefault="00CE5072" w:rsidP="00CE5072">
          <w:pPr>
            <w:spacing w:line="276" w:lineRule="auto"/>
            <w:rPr>
              <w:rFonts w:ascii="Arial" w:hAnsi="Arial" w:cs="Arial"/>
              <w:b/>
              <w:color w:val="425563"/>
            </w:rPr>
          </w:pPr>
        </w:p>
        <w:p w14:paraId="2E0E8A3A" w14:textId="77777777" w:rsidR="00CE5072" w:rsidRPr="00CE5072" w:rsidRDefault="00CE5072" w:rsidP="00CE5072">
          <w:pPr>
            <w:spacing w:line="276" w:lineRule="auto"/>
            <w:rPr>
              <w:rFonts w:ascii="Arial" w:hAnsi="Arial" w:cs="Arial"/>
              <w:b/>
            </w:rPr>
          </w:pPr>
          <w:r w:rsidRPr="00CE5072">
            <w:rPr>
              <w:rFonts w:ascii="Arial" w:hAnsi="Arial" w:cs="Arial"/>
              <w:b/>
            </w:rPr>
            <w:t xml:space="preserve">                                     2-4 hours                    2 days</w:t>
          </w:r>
        </w:p>
        <w:p w14:paraId="7ED9A7A9" w14:textId="77777777" w:rsidR="00CE5072" w:rsidRPr="00CE5072" w:rsidRDefault="00CE5072" w:rsidP="00CE5072">
          <w:pPr>
            <w:spacing w:line="276" w:lineRule="auto"/>
            <w:rPr>
              <w:rFonts w:ascii="Arial" w:hAnsi="Arial" w:cs="Arial"/>
              <w:color w:val="425563"/>
            </w:rPr>
          </w:pPr>
        </w:p>
        <w:p w14:paraId="7F02015E" w14:textId="77777777" w:rsidR="00CE5072" w:rsidRPr="00CE5072" w:rsidRDefault="00CE5072" w:rsidP="00CE5072">
          <w:pPr>
            <w:spacing w:line="276" w:lineRule="auto"/>
            <w:rPr>
              <w:rFonts w:ascii="Arial" w:hAnsi="Arial" w:cs="Arial"/>
              <w:color w:val="425563"/>
            </w:rPr>
          </w:pPr>
          <w:r w:rsidRPr="00CE5072">
            <w:rPr>
              <w:rFonts w:ascii="Arial" w:hAnsi="Arial" w:cs="Arial"/>
              <w:noProof/>
              <w:color w:val="425563"/>
            </w:rPr>
            <mc:AlternateContent>
              <mc:Choice Requires="wps">
                <w:drawing>
                  <wp:anchor distT="0" distB="0" distL="114300" distR="114300" simplePos="0" relativeHeight="251673600" behindDoc="0" locked="0" layoutInCell="1" allowOverlap="1" wp14:anchorId="58D5F17D" wp14:editId="229E2686">
                    <wp:simplePos x="0" y="0"/>
                    <wp:positionH relativeFrom="column">
                      <wp:posOffset>742950</wp:posOffset>
                    </wp:positionH>
                    <wp:positionV relativeFrom="paragraph">
                      <wp:posOffset>22225</wp:posOffset>
                    </wp:positionV>
                    <wp:extent cx="3048000" cy="83185"/>
                    <wp:effectExtent l="19050" t="76200" r="95250" b="88265"/>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00" cy="831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F8E256" id="_x0000_t32" coordsize="21600,21600" o:spt="32" o:oned="t" path="m,l21600,21600e" filled="f">
                    <v:path arrowok="t" fillok="f" o:connecttype="none"/>
                    <o:lock v:ext="edit" shapetype="t"/>
                  </v:shapetype>
                  <v:shape id="Straight Arrow Connector 11" o:spid="_x0000_s1026" type="#_x0000_t32" alt="&quot;&quot;" style="position:absolute;margin-left:58.5pt;margin-top:1.75pt;width:240pt;height: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" strokecolor="#4472c4 [3204]" strokeweight=".5pt">
                    <v:stroke startarrow="block" endarrow="block" joinstyle="miter"/>
                  </v:shape>
                </w:pict>
              </mc:Fallback>
            </mc:AlternateContent>
          </w:r>
          <w:r w:rsidRPr="00CE5072">
            <w:rPr>
              <w:rFonts w:ascii="Arial" w:hAnsi="Arial" w:cs="Arial"/>
              <w:noProof/>
              <w:color w:val="425563"/>
            </w:rPr>
            <mc:AlternateContent>
              <mc:Choice Requires="wps">
                <w:drawing>
                  <wp:anchor distT="0" distB="0" distL="114300" distR="114300" simplePos="0" relativeHeight="251674624" behindDoc="0" locked="0" layoutInCell="1" allowOverlap="1" wp14:anchorId="28389B8D" wp14:editId="1EB444E5">
                    <wp:simplePos x="0" y="0"/>
                    <wp:positionH relativeFrom="column">
                      <wp:posOffset>3971924</wp:posOffset>
                    </wp:positionH>
                    <wp:positionV relativeFrom="paragraph">
                      <wp:posOffset>60324</wp:posOffset>
                    </wp:positionV>
                    <wp:extent cx="1071245" cy="45719"/>
                    <wp:effectExtent l="38100" t="76200" r="0" b="88265"/>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7124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124F0" id="Straight Arrow Connector 12" o:spid="_x0000_s1026" type="#_x0000_t32" alt="&quot;&quot;" style="position:absolute;margin-left:312.75pt;margin-top:4.75pt;width:84.35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" strokecolor="#4472c4 [3204]" strokeweight=".5pt">
                    <v:stroke startarrow="block" endarrow="block" joinstyle="miter"/>
                  </v:shape>
                </w:pict>
              </mc:Fallback>
            </mc:AlternateContent>
          </w:r>
        </w:p>
        <w:tbl>
          <w:tblPr>
            <w:tblStyle w:val="TableGrid"/>
            <w:tblW w:w="0" w:type="auto"/>
            <w:tblInd w:w="1129" w:type="dxa"/>
            <w:tblLook w:val="04A0" w:firstRow="1" w:lastRow="0" w:firstColumn="1" w:lastColumn="0" w:noHBand="0" w:noVBand="1"/>
          </w:tblPr>
          <w:tblGrid>
            <w:gridCol w:w="2977"/>
            <w:gridCol w:w="2126"/>
            <w:gridCol w:w="1843"/>
          </w:tblGrid>
          <w:tr w:rsidR="00CE5072" w:rsidRPr="00CE5072" w14:paraId="07CFF153" w14:textId="77777777" w:rsidTr="006A144E">
            <w:tc>
              <w:tcPr>
                <w:tcW w:w="2977" w:type="dxa"/>
                <w:shd w:val="clear" w:color="auto" w:fill="BDD6EE" w:themeFill="accent5" w:themeFillTint="66"/>
              </w:tcPr>
              <w:p w14:paraId="0AFB6079" w14:textId="77777777" w:rsidR="00CE5072" w:rsidRPr="00CE5072" w:rsidRDefault="00CE5072" w:rsidP="00CE5072">
                <w:pPr>
                  <w:spacing w:line="276" w:lineRule="auto"/>
                  <w:jc w:val="center"/>
                  <w:rPr>
                    <w:rFonts w:ascii="Arial" w:hAnsi="Arial" w:cs="Arial"/>
                    <w:b/>
                    <w:color w:val="425563"/>
                  </w:rPr>
                </w:pPr>
              </w:p>
              <w:p w14:paraId="68B0B608" w14:textId="77777777" w:rsidR="00CE5072" w:rsidRPr="00CE5072" w:rsidRDefault="00CE5072" w:rsidP="00CE5072">
                <w:pPr>
                  <w:spacing w:line="276" w:lineRule="auto"/>
                  <w:jc w:val="center"/>
                  <w:rPr>
                    <w:rFonts w:ascii="Arial" w:hAnsi="Arial" w:cs="Arial"/>
                    <w:b/>
                    <w:color w:val="425563"/>
                  </w:rPr>
                </w:pPr>
                <w:r w:rsidRPr="00CE5072">
                  <w:rPr>
                    <w:rFonts w:ascii="Arial" w:hAnsi="Arial" w:cs="Arial"/>
                    <w:b/>
                    <w:color w:val="425563"/>
                  </w:rPr>
                  <w:t>4AT</w:t>
                </w:r>
              </w:p>
              <w:p w14:paraId="5E4433F6" w14:textId="77777777" w:rsidR="00CE5072" w:rsidRPr="00CE5072" w:rsidRDefault="00CE5072" w:rsidP="00CE5072">
                <w:pPr>
                  <w:spacing w:line="276" w:lineRule="auto"/>
                  <w:jc w:val="center"/>
                  <w:rPr>
                    <w:rFonts w:ascii="Arial" w:hAnsi="Arial" w:cs="Arial"/>
                    <w:b/>
                    <w:color w:val="425563"/>
                  </w:rPr>
                </w:pPr>
              </w:p>
            </w:tc>
            <w:tc>
              <w:tcPr>
                <w:tcW w:w="2126" w:type="dxa"/>
                <w:shd w:val="clear" w:color="auto" w:fill="C5E0B3" w:themeFill="accent6" w:themeFillTint="66"/>
              </w:tcPr>
              <w:p w14:paraId="798A4326" w14:textId="77777777" w:rsidR="00CE5072" w:rsidRPr="00CE5072" w:rsidRDefault="00CE5072" w:rsidP="00CE5072">
                <w:pPr>
                  <w:spacing w:line="276" w:lineRule="auto"/>
                  <w:jc w:val="right"/>
                  <w:rPr>
                    <w:rFonts w:ascii="Arial" w:hAnsi="Arial" w:cs="Arial"/>
                    <w:b/>
                    <w:color w:val="425563"/>
                  </w:rPr>
                </w:pPr>
              </w:p>
              <w:p w14:paraId="483F0064" w14:textId="77777777" w:rsidR="00CE5072" w:rsidRPr="00CE5072" w:rsidRDefault="00CE5072" w:rsidP="00CE5072">
                <w:pPr>
                  <w:spacing w:line="276" w:lineRule="auto"/>
                  <w:jc w:val="right"/>
                  <w:rPr>
                    <w:rFonts w:ascii="Arial" w:hAnsi="Arial" w:cs="Arial"/>
                    <w:b/>
                    <w:color w:val="425563"/>
                  </w:rPr>
                </w:pPr>
                <w:r w:rsidRPr="00CE5072">
                  <w:rPr>
                    <w:rFonts w:ascii="Arial" w:hAnsi="Arial" w:cs="Arial"/>
                    <w:b/>
                    <w:color w:val="425563"/>
                  </w:rPr>
                  <w:t>TI</w:t>
                </w:r>
              </w:p>
            </w:tc>
            <w:tc>
              <w:tcPr>
                <w:tcW w:w="1843" w:type="dxa"/>
                <w:shd w:val="clear" w:color="auto" w:fill="C5E0B3" w:themeFill="accent6" w:themeFillTint="66"/>
              </w:tcPr>
              <w:p w14:paraId="33FED246" w14:textId="77777777" w:rsidR="00CE5072" w:rsidRPr="00CE5072" w:rsidRDefault="00CE5072" w:rsidP="00CE5072">
                <w:pPr>
                  <w:spacing w:line="276" w:lineRule="auto"/>
                  <w:rPr>
                    <w:rFonts w:ascii="Arial" w:hAnsi="Arial" w:cs="Arial"/>
                    <w:b/>
                    <w:color w:val="425563"/>
                  </w:rPr>
                </w:pPr>
              </w:p>
              <w:p w14:paraId="51D58804" w14:textId="77777777" w:rsidR="00CE5072" w:rsidRPr="00CE5072" w:rsidRDefault="00CE5072" w:rsidP="00CE5072">
                <w:pPr>
                  <w:spacing w:line="276" w:lineRule="auto"/>
                  <w:rPr>
                    <w:rFonts w:ascii="Arial" w:hAnsi="Arial" w:cs="Arial"/>
                    <w:b/>
                    <w:color w:val="425563"/>
                  </w:rPr>
                </w:pPr>
                <w:r w:rsidRPr="00CE5072">
                  <w:rPr>
                    <w:rFonts w:ascii="Arial" w:hAnsi="Arial" w:cs="Arial"/>
                    <w:b/>
                    <w:color w:val="425563"/>
                  </w:rPr>
                  <w:t>ME</w:t>
                </w:r>
              </w:p>
            </w:tc>
          </w:tr>
        </w:tbl>
        <w:p w14:paraId="4F69B7E5" w14:textId="77777777" w:rsidR="00CE5072" w:rsidRPr="00CE5072" w:rsidRDefault="00CE5072" w:rsidP="00CE5072">
          <w:pPr>
            <w:pStyle w:val="pf0"/>
            <w:spacing w:before="0" w:beforeAutospacing="0" w:after="0" w:afterAutospacing="0" w:line="276" w:lineRule="auto"/>
            <w:rPr>
              <w:rFonts w:ascii="Arial" w:hAnsi="Arial" w:cs="Arial"/>
              <w:color w:val="3E5F73"/>
            </w:rPr>
          </w:pPr>
          <w:r w:rsidRPr="00CE5072">
            <w:rPr>
              <w:rFonts w:ascii="Arial" w:hAnsi="Arial" w:cs="Arial"/>
              <w:color w:val="425563"/>
            </w:rPr>
            <w:br/>
          </w:r>
        </w:p>
        <w:p w14:paraId="25C0B59E" w14:textId="77777777" w:rsidR="00CE5072" w:rsidRPr="00CE5072" w:rsidRDefault="00CE5072" w:rsidP="00CE5072">
          <w:pPr>
            <w:spacing w:line="276" w:lineRule="auto"/>
            <w:rPr>
              <w:rFonts w:ascii="Arial" w:hAnsi="Arial" w:cs="Arial"/>
              <w:b/>
              <w:color w:val="FF0000"/>
            </w:rPr>
          </w:pPr>
        </w:p>
        <w:p w14:paraId="6D0437AD" w14:textId="77777777" w:rsidR="00CE5072" w:rsidRPr="00CE5072" w:rsidRDefault="00CE5072" w:rsidP="00CE5072">
          <w:pPr>
            <w:pStyle w:val="Heading1"/>
            <w:spacing w:before="0" w:line="276" w:lineRule="auto"/>
            <w:rPr>
              <w:rFonts w:cs="Arial"/>
            </w:rPr>
          </w:pPr>
          <w:bookmarkStart w:id="3" w:name="_Toc166048860"/>
          <w:bookmarkStart w:id="4" w:name="_Toc166151408"/>
          <w:bookmarkStart w:id="5" w:name="_Toc166747808"/>
          <w:bookmarkStart w:id="6" w:name="_Toc166755086"/>
          <w:r w:rsidRPr="00CE5072">
            <w:rPr>
              <w:rFonts w:cs="Arial"/>
            </w:rPr>
            <w:lastRenderedPageBreak/>
            <w:t>Processes for identifying and managing delirium – the Greater Manchester Delirium Pathway</w:t>
          </w:r>
          <w:bookmarkEnd w:id="3"/>
          <w:bookmarkEnd w:id="4"/>
          <w:bookmarkEnd w:id="5"/>
          <w:bookmarkEnd w:id="6"/>
        </w:p>
        <w:p w14:paraId="55D8DA69" w14:textId="77777777" w:rsidR="00CE5072" w:rsidRPr="00CE5072" w:rsidRDefault="00CE5072" w:rsidP="00CE5072">
          <w:pPr>
            <w:spacing w:line="276" w:lineRule="auto"/>
            <w:rPr>
              <w:rFonts w:ascii="Arial" w:hAnsi="Arial" w:cs="Arial"/>
              <w:b/>
              <w:color w:val="425563"/>
            </w:rPr>
          </w:pPr>
        </w:p>
        <w:p w14:paraId="7B3FE401" w14:textId="77777777" w:rsidR="00CE5072" w:rsidRPr="00CE5072" w:rsidRDefault="00CE5072" w:rsidP="00CE5072">
          <w:pPr>
            <w:pStyle w:val="Heading2"/>
            <w:spacing w:before="0" w:line="276" w:lineRule="auto"/>
            <w:rPr>
              <w:rFonts w:cs="Arial"/>
              <w:b w:val="0"/>
            </w:rPr>
          </w:pPr>
          <w:bookmarkStart w:id="7" w:name="_Toc166048861"/>
          <w:bookmarkStart w:id="8" w:name="_Toc166151409"/>
          <w:bookmarkStart w:id="9" w:name="_Toc166747809"/>
          <w:bookmarkStart w:id="10" w:name="_Toc166755087"/>
          <w:r w:rsidRPr="00CE5072">
            <w:rPr>
              <w:rFonts w:cs="Arial"/>
            </w:rPr>
            <w:t>Single Question Delirium SQiD</w:t>
          </w:r>
          <w:bookmarkEnd w:id="7"/>
          <w:bookmarkEnd w:id="8"/>
          <w:bookmarkEnd w:id="9"/>
          <w:bookmarkEnd w:id="10"/>
          <w:r w:rsidRPr="00CE5072">
            <w:rPr>
              <w:rFonts w:cs="Arial"/>
            </w:rPr>
            <w:t xml:space="preserve"> </w:t>
          </w:r>
        </w:p>
        <w:p w14:paraId="5D1AEFD9" w14:textId="77777777" w:rsidR="00CE5072" w:rsidRPr="00CE5072" w:rsidRDefault="00CE5072" w:rsidP="00CE5072">
          <w:pPr>
            <w:spacing w:line="276" w:lineRule="auto"/>
            <w:rPr>
              <w:rFonts w:ascii="Arial" w:hAnsi="Arial" w:cs="Arial"/>
              <w:b/>
              <w:color w:val="FF0000"/>
            </w:rPr>
          </w:pPr>
        </w:p>
        <w:p w14:paraId="6D7050D7"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 xml:space="preserve">New confusion should be identified using the SQiD, Single Question to Identify Delirium (Sands et al, 2010). That is ‘Do you think (the patient) has been more confused lately’ and or seemed </w:t>
          </w:r>
          <w:proofErr w:type="gramStart"/>
          <w:r w:rsidRPr="00CE5072">
            <w:rPr>
              <w:rFonts w:ascii="Arial" w:hAnsi="Arial" w:cs="Arial"/>
              <w:color w:val="425563"/>
            </w:rPr>
            <w:t>more drowsy</w:t>
          </w:r>
          <w:proofErr w:type="gramEnd"/>
          <w:r w:rsidRPr="00CE5072">
            <w:rPr>
              <w:rFonts w:ascii="Arial" w:hAnsi="Arial" w:cs="Arial"/>
              <w:color w:val="425563"/>
            </w:rPr>
            <w:t xml:space="preserve">. If the answer is </w:t>
          </w:r>
          <w:proofErr w:type="gramStart"/>
          <w:r w:rsidRPr="00CE5072">
            <w:rPr>
              <w:rFonts w:ascii="Arial" w:hAnsi="Arial" w:cs="Arial"/>
              <w:color w:val="425563"/>
            </w:rPr>
            <w:t>yes</w:t>
          </w:r>
          <w:proofErr w:type="gramEnd"/>
          <w:r w:rsidRPr="00CE5072">
            <w:rPr>
              <w:rFonts w:ascii="Arial" w:hAnsi="Arial" w:cs="Arial"/>
              <w:color w:val="425563"/>
            </w:rPr>
            <w:t xml:space="preserve"> it should prompt further assessment as below.</w:t>
          </w:r>
          <w:r w:rsidRPr="00CE5072">
            <w:rPr>
              <w:rFonts w:ascii="Arial" w:hAnsi="Arial" w:cs="Arial"/>
              <w:bCs/>
              <w:color w:val="425563"/>
            </w:rPr>
            <w:t xml:space="preserve"> </w:t>
          </w:r>
          <w:r w:rsidRPr="00CE5072">
            <w:rPr>
              <w:rFonts w:ascii="Arial" w:hAnsi="Arial" w:cs="Arial"/>
              <w:color w:val="425563"/>
            </w:rPr>
            <w:t xml:space="preserve">The NEWS2 has an additional category not previously available within the NEWS. The item ‘new confusion’ scores 3. </w:t>
          </w:r>
          <w:r w:rsidRPr="00CE5072">
            <w:rPr>
              <w:rFonts w:ascii="Arial" w:hAnsi="Arial" w:cs="Arial"/>
              <w:b/>
              <w:color w:val="425563"/>
            </w:rPr>
            <w:t xml:space="preserve">NEWS2 </w:t>
          </w:r>
          <w:r w:rsidRPr="00CE5072">
            <w:rPr>
              <w:rFonts w:ascii="Arial" w:hAnsi="Arial" w:cs="Arial"/>
              <w:bCs/>
              <w:color w:val="425563"/>
            </w:rPr>
            <w:t>(</w:t>
          </w:r>
          <w:r w:rsidRPr="00CE5072">
            <w:rPr>
              <w:rFonts w:ascii="Arial" w:hAnsi="Arial" w:cs="Arial"/>
              <w:bCs/>
              <w:i/>
              <w:iCs/>
              <w:color w:val="425563"/>
            </w:rPr>
            <w:t>optional resource 6</w:t>
          </w:r>
          <w:r w:rsidRPr="00CE5072">
            <w:rPr>
              <w:rFonts w:ascii="Arial" w:hAnsi="Arial" w:cs="Arial"/>
              <w:bCs/>
              <w:color w:val="425563"/>
            </w:rPr>
            <w:t>)</w:t>
          </w:r>
          <w:r w:rsidRPr="00CE5072">
            <w:rPr>
              <w:rFonts w:ascii="Arial" w:hAnsi="Arial" w:cs="Arial"/>
              <w:color w:val="425563"/>
            </w:rPr>
            <w:t xml:space="preserve"> </w:t>
          </w:r>
          <w:r w:rsidRPr="00CE5072">
            <w:rPr>
              <w:rStyle w:val="EndnoteReference"/>
              <w:rFonts w:ascii="Arial" w:hAnsi="Arial" w:cs="Arial"/>
              <w:color w:val="425563"/>
            </w:rPr>
            <w:endnoteReference w:id="1"/>
          </w:r>
        </w:p>
        <w:p w14:paraId="08DA2F5C" w14:textId="77777777" w:rsidR="00CE5072" w:rsidRPr="00CE5072" w:rsidRDefault="00CE5072" w:rsidP="00CE5072">
          <w:pPr>
            <w:spacing w:line="276" w:lineRule="auto"/>
            <w:rPr>
              <w:rFonts w:ascii="Arial" w:hAnsi="Arial" w:cs="Arial"/>
              <w:color w:val="425563"/>
            </w:rPr>
          </w:pPr>
        </w:p>
        <w:p w14:paraId="35579B96" w14:textId="77777777" w:rsidR="00CE5072" w:rsidRPr="00CE5072" w:rsidRDefault="00CE5072" w:rsidP="00CE5072">
          <w:pPr>
            <w:spacing w:line="276" w:lineRule="auto"/>
            <w:rPr>
              <w:rFonts w:ascii="Arial" w:hAnsi="Arial" w:cs="Arial"/>
              <w:bCs/>
              <w:color w:val="425563"/>
            </w:rPr>
          </w:pPr>
        </w:p>
        <w:p w14:paraId="6A53DD67" w14:textId="77777777" w:rsidR="00CE5072" w:rsidRPr="00CE5072" w:rsidRDefault="00CE5072" w:rsidP="00CE5072">
          <w:pPr>
            <w:pStyle w:val="Heading2"/>
            <w:numPr>
              <w:ilvl w:val="0"/>
              <w:numId w:val="25"/>
            </w:numPr>
            <w:tabs>
              <w:tab w:val="num" w:pos="360"/>
            </w:tabs>
            <w:spacing w:before="0" w:line="276" w:lineRule="auto"/>
            <w:ind w:left="0" w:firstLine="0"/>
            <w:rPr>
              <w:rFonts w:cs="Arial"/>
              <w:b w:val="0"/>
            </w:rPr>
          </w:pPr>
          <w:bookmarkStart w:id="11" w:name="_Toc166048862"/>
          <w:bookmarkStart w:id="12" w:name="_Toc166151410"/>
          <w:bookmarkStart w:id="13" w:name="_Toc166747810"/>
          <w:bookmarkStart w:id="14" w:name="_Toc166755088"/>
          <w:r w:rsidRPr="00CE5072">
            <w:rPr>
              <w:rStyle w:val="Heading2Char"/>
              <w:rFonts w:cs="Arial"/>
              <w:b/>
            </w:rPr>
            <w:t>Complete 4 A’s Test for delirium screening</w:t>
          </w:r>
          <w:bookmarkEnd w:id="11"/>
          <w:bookmarkEnd w:id="12"/>
          <w:bookmarkEnd w:id="13"/>
          <w:bookmarkEnd w:id="14"/>
          <w:r w:rsidRPr="00CE5072">
            <w:rPr>
              <w:rFonts w:cs="Arial"/>
              <w:b w:val="0"/>
            </w:rPr>
            <w:t xml:space="preserve"> </w:t>
          </w:r>
        </w:p>
        <w:p w14:paraId="2E619ACD" w14:textId="77777777" w:rsidR="00CE5072" w:rsidRPr="00CE5072" w:rsidRDefault="00CE5072" w:rsidP="00CE5072">
          <w:pPr>
            <w:pStyle w:val="ListParagraph"/>
            <w:spacing w:line="276" w:lineRule="auto"/>
            <w:ind w:left="360"/>
            <w:rPr>
              <w:b/>
              <w:color w:val="425563"/>
              <w:sz w:val="24"/>
              <w:u w:val="single"/>
            </w:rPr>
          </w:pPr>
        </w:p>
        <w:p w14:paraId="717C70E7" w14:textId="77777777" w:rsidR="00CE5072" w:rsidRPr="00CE5072" w:rsidRDefault="00CE5072" w:rsidP="00CE5072">
          <w:pPr>
            <w:spacing w:line="276" w:lineRule="auto"/>
            <w:rPr>
              <w:rFonts w:ascii="Arial" w:hAnsi="Arial" w:cs="Arial"/>
            </w:rPr>
          </w:pPr>
          <w:r w:rsidRPr="00CE5072">
            <w:rPr>
              <w:rFonts w:ascii="Arial" w:hAnsi="Arial" w:cs="Arial"/>
              <w:color w:val="3E5F73"/>
            </w:rPr>
            <w:t xml:space="preserve">4 A’s Test for delirium screening (see key document 2 of the </w:t>
          </w:r>
          <w:hyperlink r:id="rId12" w:history="1">
            <w:r w:rsidRPr="00CE5072">
              <w:rPr>
                <w:rStyle w:val="Hyperlink"/>
                <w:rFonts w:cs="Arial"/>
              </w:rPr>
              <w:t>hospital toolkit</w:t>
            </w:r>
          </w:hyperlink>
          <w:r w:rsidRPr="00CE5072">
            <w:rPr>
              <w:rFonts w:ascii="Arial" w:hAnsi="Arial" w:cs="Arial"/>
            </w:rPr>
            <w:t>)</w:t>
          </w:r>
          <w:r w:rsidRPr="00CE5072">
            <w:rPr>
              <w:rStyle w:val="EndnoteReference"/>
              <w:rFonts w:ascii="Arial" w:hAnsi="Arial" w:cs="Arial"/>
            </w:rPr>
            <w:endnoteReference w:id="2"/>
          </w:r>
        </w:p>
        <w:p w14:paraId="4E04443B" w14:textId="77777777" w:rsidR="00CE5072" w:rsidRPr="00CE5072" w:rsidRDefault="00CE5072" w:rsidP="00CE5072">
          <w:pPr>
            <w:spacing w:line="276" w:lineRule="auto"/>
            <w:rPr>
              <w:rFonts w:ascii="Arial" w:hAnsi="Arial" w:cs="Arial"/>
              <w:b/>
              <w:color w:val="425563"/>
              <w:u w:val="single"/>
            </w:rPr>
          </w:pPr>
        </w:p>
        <w:p w14:paraId="14BA5E15" w14:textId="77777777" w:rsidR="00CE5072" w:rsidRPr="00CE5072" w:rsidRDefault="00CE5072" w:rsidP="00CE5072">
          <w:pPr>
            <w:pStyle w:val="ListParagraph"/>
            <w:widowControl/>
            <w:numPr>
              <w:ilvl w:val="0"/>
              <w:numId w:val="14"/>
            </w:numPr>
            <w:autoSpaceDE w:val="0"/>
            <w:autoSpaceDN w:val="0"/>
            <w:adjustRightInd w:val="0"/>
            <w:spacing w:line="276" w:lineRule="auto"/>
            <w:ind w:left="851"/>
            <w:contextualSpacing/>
            <w:rPr>
              <w:color w:val="425563"/>
              <w:sz w:val="24"/>
            </w:rPr>
          </w:pPr>
          <w:r w:rsidRPr="00CE5072">
            <w:rPr>
              <w:color w:val="425563"/>
              <w:sz w:val="24"/>
            </w:rPr>
            <w:t>4 A’s Test for delirium screening (Key Document 2)</w:t>
          </w:r>
          <w:r w:rsidRPr="00CE5072">
            <w:rPr>
              <w:rStyle w:val="EndnoteReference"/>
              <w:color w:val="425563"/>
              <w:sz w:val="24"/>
            </w:rPr>
            <w:endnoteReference w:id="3"/>
          </w:r>
        </w:p>
        <w:p w14:paraId="4CB80C84" w14:textId="77777777" w:rsidR="00CE5072" w:rsidRPr="00CE5072" w:rsidRDefault="00CE5072" w:rsidP="00CE5072">
          <w:pPr>
            <w:pStyle w:val="ListParagraph"/>
            <w:widowControl/>
            <w:numPr>
              <w:ilvl w:val="0"/>
              <w:numId w:val="14"/>
            </w:numPr>
            <w:autoSpaceDE w:val="0"/>
            <w:autoSpaceDN w:val="0"/>
            <w:adjustRightInd w:val="0"/>
            <w:spacing w:line="276" w:lineRule="auto"/>
            <w:ind w:left="851"/>
            <w:contextualSpacing/>
            <w:rPr>
              <w:color w:val="425563"/>
              <w:sz w:val="24"/>
            </w:rPr>
          </w:pPr>
          <w:r w:rsidRPr="00CE5072">
            <w:rPr>
              <w:color w:val="425563"/>
              <w:sz w:val="24"/>
              <w:szCs w:val="24"/>
            </w:rPr>
            <w:t xml:space="preserve">The 4AT is recommended for use for identification of patients with probable delirium. It requires little training and is quick and easy to use. </w:t>
          </w:r>
          <w:r w:rsidRPr="00CE5072">
            <w:rPr>
              <w:color w:val="425563"/>
              <w:sz w:val="24"/>
            </w:rPr>
            <w:t xml:space="preserve">A score of 4 or above suggests delirium +/- underlying dementia </w:t>
          </w:r>
        </w:p>
        <w:p w14:paraId="4BC50955" w14:textId="77777777" w:rsidR="00CE5072" w:rsidRPr="00CE5072" w:rsidRDefault="00CE5072" w:rsidP="00CE5072">
          <w:pPr>
            <w:pStyle w:val="ListParagraph"/>
            <w:widowControl/>
            <w:numPr>
              <w:ilvl w:val="0"/>
              <w:numId w:val="14"/>
            </w:numPr>
            <w:autoSpaceDE w:val="0"/>
            <w:autoSpaceDN w:val="0"/>
            <w:adjustRightInd w:val="0"/>
            <w:spacing w:line="276" w:lineRule="auto"/>
            <w:ind w:left="851"/>
            <w:contextualSpacing/>
            <w:rPr>
              <w:color w:val="425563"/>
              <w:sz w:val="24"/>
            </w:rPr>
          </w:pPr>
          <w:r w:rsidRPr="00CE5072">
            <w:rPr>
              <w:color w:val="425563"/>
              <w:sz w:val="24"/>
            </w:rPr>
            <w:t xml:space="preserve">A score of 1-3 suggests possible cognitive impairment (unspecified) </w:t>
          </w:r>
        </w:p>
        <w:p w14:paraId="6103D280" w14:textId="77777777" w:rsidR="00CE5072" w:rsidRPr="00CE5072" w:rsidRDefault="00CE5072" w:rsidP="00CE5072">
          <w:pPr>
            <w:pStyle w:val="ListParagraph"/>
            <w:widowControl/>
            <w:numPr>
              <w:ilvl w:val="0"/>
              <w:numId w:val="14"/>
            </w:numPr>
            <w:spacing w:line="276" w:lineRule="auto"/>
            <w:ind w:left="851"/>
            <w:contextualSpacing/>
            <w:rPr>
              <w:color w:val="425563"/>
              <w:sz w:val="24"/>
            </w:rPr>
          </w:pPr>
          <w:r w:rsidRPr="00CE5072">
            <w:rPr>
              <w:color w:val="425563"/>
              <w:sz w:val="24"/>
            </w:rPr>
            <w:t>A score of 0 suggests cognitive impairment is unlikely to be present</w:t>
          </w:r>
        </w:p>
        <w:p w14:paraId="6AAF636C" w14:textId="77777777" w:rsidR="00CE5072" w:rsidRPr="00CE5072" w:rsidRDefault="00CE5072" w:rsidP="00CE5072">
          <w:pPr>
            <w:spacing w:line="276" w:lineRule="auto"/>
            <w:rPr>
              <w:rFonts w:ascii="Arial" w:hAnsi="Arial" w:cs="Arial"/>
              <w:color w:val="425563"/>
            </w:rPr>
          </w:pPr>
        </w:p>
        <w:p w14:paraId="658607CA"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 xml:space="preserve">Pay attention to the 4AT guidance notes. </w:t>
          </w:r>
        </w:p>
        <w:p w14:paraId="61E5BD40" w14:textId="77777777" w:rsidR="00CE5072" w:rsidRPr="00CE5072" w:rsidRDefault="00CE5072" w:rsidP="00CE5072">
          <w:pPr>
            <w:spacing w:line="276" w:lineRule="auto"/>
            <w:rPr>
              <w:rFonts w:ascii="Arial" w:hAnsi="Arial" w:cs="Arial"/>
              <w:color w:val="425563"/>
            </w:rPr>
          </w:pPr>
        </w:p>
        <w:p w14:paraId="459A3D88" w14:textId="77777777" w:rsidR="00CE5072" w:rsidRPr="00CE5072" w:rsidRDefault="00CE5072" w:rsidP="00CE5072">
          <w:pPr>
            <w:pStyle w:val="ListParagraph"/>
            <w:widowControl/>
            <w:numPr>
              <w:ilvl w:val="0"/>
              <w:numId w:val="11"/>
            </w:numPr>
            <w:spacing w:line="276" w:lineRule="auto"/>
            <w:ind w:left="851"/>
            <w:contextualSpacing/>
            <w:rPr>
              <w:color w:val="425563"/>
              <w:sz w:val="24"/>
              <w:szCs w:val="24"/>
            </w:rPr>
          </w:pPr>
          <w:r w:rsidRPr="00CE5072">
            <w:rPr>
              <w:color w:val="425563"/>
              <w:sz w:val="24"/>
              <w:szCs w:val="24"/>
            </w:rPr>
            <w:t>Testing attention is the key e.g., the months of the year backwards, or count 20 to 1.</w:t>
          </w:r>
        </w:p>
        <w:p w14:paraId="493758DB" w14:textId="77777777" w:rsidR="00CE5072" w:rsidRPr="00CE5072" w:rsidRDefault="00CE5072" w:rsidP="00CE5072">
          <w:pPr>
            <w:pStyle w:val="ListParagraph"/>
            <w:widowControl/>
            <w:numPr>
              <w:ilvl w:val="0"/>
              <w:numId w:val="11"/>
            </w:numPr>
            <w:spacing w:line="276" w:lineRule="auto"/>
            <w:ind w:left="851"/>
            <w:contextualSpacing/>
            <w:rPr>
              <w:color w:val="425563"/>
              <w:sz w:val="24"/>
              <w:szCs w:val="24"/>
            </w:rPr>
          </w:pPr>
          <w:r w:rsidRPr="00CE5072">
            <w:rPr>
              <w:color w:val="425563"/>
              <w:sz w:val="24"/>
              <w:szCs w:val="24"/>
            </w:rPr>
            <w:t>Altered arousal. How sleepy are they? Not holding string of conversation together?</w:t>
          </w:r>
        </w:p>
        <w:p w14:paraId="6B58AA37" w14:textId="77777777" w:rsidR="00CE5072" w:rsidRPr="00CE5072" w:rsidRDefault="00CE5072" w:rsidP="00CE5072">
          <w:pPr>
            <w:pStyle w:val="ListParagraph"/>
            <w:widowControl/>
            <w:numPr>
              <w:ilvl w:val="0"/>
              <w:numId w:val="11"/>
            </w:numPr>
            <w:spacing w:line="276" w:lineRule="auto"/>
            <w:ind w:left="851"/>
            <w:contextualSpacing/>
            <w:rPr>
              <w:color w:val="425563"/>
              <w:sz w:val="24"/>
              <w:szCs w:val="24"/>
            </w:rPr>
          </w:pPr>
          <w:r w:rsidRPr="00CE5072">
            <w:rPr>
              <w:color w:val="425563"/>
              <w:sz w:val="24"/>
              <w:szCs w:val="24"/>
            </w:rPr>
            <w:t>Liaise with someone who knows the person well to determine if they have become suddenly more confused – family, care home staff, care provider.</w:t>
          </w:r>
        </w:p>
        <w:p w14:paraId="4386E5F5" w14:textId="77777777" w:rsidR="00CE5072" w:rsidRPr="00CE5072" w:rsidRDefault="00CE5072" w:rsidP="00CE5072">
          <w:pPr>
            <w:pStyle w:val="ListParagraph"/>
            <w:widowControl/>
            <w:numPr>
              <w:ilvl w:val="0"/>
              <w:numId w:val="11"/>
            </w:numPr>
            <w:spacing w:line="276" w:lineRule="auto"/>
            <w:ind w:left="851"/>
            <w:contextualSpacing/>
            <w:rPr>
              <w:color w:val="425563"/>
              <w:sz w:val="24"/>
              <w:szCs w:val="24"/>
            </w:rPr>
          </w:pPr>
          <w:r w:rsidRPr="00CE5072">
            <w:rPr>
              <w:color w:val="425563"/>
              <w:sz w:val="24"/>
            </w:rPr>
            <w:t xml:space="preserve">The 4AT has been translated in to 20 different languages and therefore we suggest using these with a translator - accessible </w:t>
          </w:r>
          <w:hyperlink r:id="rId13" w:history="1">
            <w:r w:rsidRPr="00CE5072">
              <w:rPr>
                <w:rStyle w:val="Hyperlink"/>
                <w:color w:val="425563"/>
              </w:rPr>
              <w:t>via the link</w:t>
            </w:r>
          </w:hyperlink>
          <w:r w:rsidRPr="00CE5072">
            <w:rPr>
              <w:color w:val="425563"/>
              <w:sz w:val="24"/>
            </w:rPr>
            <w:t xml:space="preserve"> </w:t>
          </w:r>
          <w:r w:rsidRPr="00CE5072">
            <w:rPr>
              <w:rStyle w:val="EndnoteReference"/>
              <w:color w:val="425563"/>
              <w:sz w:val="24"/>
            </w:rPr>
            <w:endnoteReference w:id="4"/>
          </w:r>
        </w:p>
        <w:p w14:paraId="2930CA16" w14:textId="77777777" w:rsidR="00CE5072" w:rsidRPr="00CE5072" w:rsidRDefault="00CE5072" w:rsidP="00CE5072">
          <w:pPr>
            <w:spacing w:line="276" w:lineRule="auto"/>
            <w:ind w:left="720"/>
            <w:rPr>
              <w:rFonts w:ascii="Arial" w:hAnsi="Arial" w:cs="Arial"/>
              <w:color w:val="425563"/>
            </w:rPr>
          </w:pPr>
        </w:p>
        <w:p w14:paraId="4FC57EEA"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 xml:space="preserve">Please note that despite updated guidance on how to assess for new confusion as part of NEWS2, the scoring as currently implemented cannot be relied upon for delirium detection (Vardy et al 2022). The recommendation from NHS England </w:t>
          </w:r>
          <w:r w:rsidRPr="00CE5072">
            <w:rPr>
              <w:rFonts w:ascii="Arial" w:hAnsi="Arial" w:cs="Arial"/>
              <w:color w:val="425563"/>
            </w:rPr>
            <w:lastRenderedPageBreak/>
            <w:t>(2023) of the triple assessment using the 4AT, NEWS2 and Clinical Frailty Scale recommended by the Getting It Right First Time (GIRFT) geriatric medicine report may be a meaningful way forward for older patients.</w:t>
          </w:r>
        </w:p>
        <w:p w14:paraId="66A2B770" w14:textId="77777777" w:rsidR="00CE5072" w:rsidRPr="00CE5072" w:rsidRDefault="00CE5072" w:rsidP="00CE5072">
          <w:pPr>
            <w:spacing w:line="276" w:lineRule="auto"/>
            <w:ind w:left="720"/>
            <w:rPr>
              <w:rFonts w:ascii="Arial" w:hAnsi="Arial" w:cs="Arial"/>
              <w:color w:val="FF0000"/>
            </w:rPr>
          </w:pPr>
        </w:p>
        <w:p w14:paraId="0B643B20" w14:textId="77777777" w:rsidR="00CE5072" w:rsidRPr="00CE5072" w:rsidRDefault="00CE5072" w:rsidP="00CE5072">
          <w:pPr>
            <w:spacing w:line="276" w:lineRule="auto"/>
            <w:ind w:left="720"/>
            <w:rPr>
              <w:rFonts w:ascii="Arial" w:hAnsi="Arial" w:cs="Arial"/>
              <w:color w:val="FF0000"/>
            </w:rPr>
          </w:pPr>
        </w:p>
        <w:p w14:paraId="1F3D02A2" w14:textId="77777777" w:rsidR="00CE5072" w:rsidRPr="00CE5072" w:rsidRDefault="00CE5072" w:rsidP="00CE5072">
          <w:pPr>
            <w:pStyle w:val="Heading2"/>
            <w:numPr>
              <w:ilvl w:val="0"/>
              <w:numId w:val="25"/>
            </w:numPr>
            <w:tabs>
              <w:tab w:val="num" w:pos="360"/>
            </w:tabs>
            <w:spacing w:before="0" w:line="276" w:lineRule="auto"/>
            <w:ind w:left="0" w:firstLine="0"/>
            <w:rPr>
              <w:rFonts w:cs="Arial"/>
              <w:shd w:val="clear" w:color="auto" w:fill="F7F4F1"/>
            </w:rPr>
          </w:pPr>
          <w:bookmarkStart w:id="15" w:name="_Toc166048863"/>
          <w:bookmarkStart w:id="16" w:name="_Toc166151411"/>
          <w:bookmarkStart w:id="17" w:name="_Toc166747811"/>
          <w:bookmarkStart w:id="18" w:name="_Toc166755089"/>
          <w:r w:rsidRPr="00CE5072">
            <w:rPr>
              <w:rFonts w:cs="Arial"/>
            </w:rPr>
            <w:t>Confirm whether the person has delirium</w:t>
          </w:r>
          <w:bookmarkEnd w:id="15"/>
          <w:bookmarkEnd w:id="16"/>
          <w:bookmarkEnd w:id="17"/>
          <w:bookmarkEnd w:id="18"/>
          <w:r w:rsidRPr="00CE5072">
            <w:rPr>
              <w:rFonts w:cs="Arial"/>
            </w:rPr>
            <w:t xml:space="preserve"> </w:t>
          </w:r>
        </w:p>
        <w:p w14:paraId="029AC9B0" w14:textId="77777777" w:rsidR="00CE5072" w:rsidRPr="00CE5072" w:rsidRDefault="00CE5072" w:rsidP="00CE5072">
          <w:pPr>
            <w:spacing w:line="276" w:lineRule="auto"/>
            <w:ind w:left="66"/>
            <w:rPr>
              <w:rFonts w:ascii="Arial" w:hAnsi="Arial" w:cs="Arial"/>
              <w:color w:val="425563"/>
            </w:rPr>
          </w:pPr>
        </w:p>
        <w:p w14:paraId="07380755" w14:textId="77777777" w:rsidR="00CE5072" w:rsidRPr="00CE5072" w:rsidRDefault="00CE5072" w:rsidP="00CE5072">
          <w:pPr>
            <w:spacing w:line="276" w:lineRule="auto"/>
            <w:ind w:left="66"/>
            <w:rPr>
              <w:rFonts w:ascii="Arial" w:hAnsi="Arial" w:cs="Arial"/>
              <w:color w:val="425563"/>
              <w:shd w:val="clear" w:color="auto" w:fill="F7F4F1"/>
            </w:rPr>
          </w:pPr>
          <w:r w:rsidRPr="00CE5072">
            <w:rPr>
              <w:rFonts w:ascii="Arial" w:hAnsi="Arial" w:cs="Arial"/>
              <w:color w:val="425563"/>
            </w:rPr>
            <w:t>NICE Recommendations - Delirium: prevention, diagnosis and management in hospital and long-term care “If indicators of delirium are identified, a health or social care practitioner who is competent to do so should carry out an assessment using the 4AT”</w:t>
          </w:r>
          <w:r w:rsidRPr="00CE5072">
            <w:rPr>
              <w:rStyle w:val="EndnoteReference"/>
              <w:rFonts w:ascii="Arial" w:hAnsi="Arial" w:cs="Arial"/>
              <w:color w:val="425563"/>
            </w:rPr>
            <w:endnoteReference w:id="5"/>
          </w:r>
        </w:p>
        <w:p w14:paraId="0B7E09AC" w14:textId="77777777" w:rsidR="00CE5072" w:rsidRPr="00CE5072" w:rsidRDefault="00CE5072" w:rsidP="00CE5072">
          <w:pPr>
            <w:pStyle w:val="ListParagraph"/>
            <w:spacing w:line="276" w:lineRule="auto"/>
            <w:rPr>
              <w:color w:val="425563"/>
            </w:rPr>
          </w:pPr>
        </w:p>
        <w:p w14:paraId="7D45C205"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 xml:space="preserve">Following any completion of the 4AT please record the outcomes and scores in the patient notes. This is important as those who experience delirium are more likely to experience it again in the future, and those over the age of 65 are more likely to develop dementia.  You can download the 4AT assessment from the </w:t>
          </w:r>
          <w:hyperlink r:id="rId14" w:history="1">
            <w:r w:rsidRPr="00CE5072">
              <w:rPr>
                <w:rStyle w:val="Hyperlink"/>
                <w:rFonts w:cs="Arial"/>
                <w:color w:val="425563"/>
              </w:rPr>
              <w:t>Dementia United website</w:t>
            </w:r>
          </w:hyperlink>
          <w:r w:rsidRPr="00CE5072">
            <w:rPr>
              <w:rStyle w:val="EndnoteReference"/>
              <w:rFonts w:ascii="Arial" w:hAnsi="Arial" w:cs="Arial"/>
              <w:color w:val="425563"/>
            </w:rPr>
            <w:endnoteReference w:id="6"/>
          </w:r>
          <w:r w:rsidRPr="00CE5072">
            <w:rPr>
              <w:rFonts w:ascii="Arial" w:hAnsi="Arial" w:cs="Arial"/>
              <w:color w:val="425563"/>
            </w:rPr>
            <w:t>. There is a vast amount of evidence supporting the sensitivity and specificity of the 4AT; please see the appendices for the bibliography for details.</w:t>
          </w:r>
        </w:p>
        <w:p w14:paraId="783133C0" w14:textId="77777777" w:rsidR="00CE5072" w:rsidRPr="00CE5072" w:rsidRDefault="00CE5072" w:rsidP="00CE5072">
          <w:pPr>
            <w:spacing w:line="276" w:lineRule="auto"/>
            <w:rPr>
              <w:rFonts w:ascii="Arial" w:hAnsi="Arial" w:cs="Arial"/>
              <w:color w:val="425563"/>
            </w:rPr>
          </w:pPr>
        </w:p>
        <w:p w14:paraId="129B4251" w14:textId="77777777" w:rsidR="00CE5072" w:rsidRPr="00CE5072" w:rsidRDefault="00CE5072" w:rsidP="00CE5072">
          <w:pPr>
            <w:pStyle w:val="Heading3"/>
            <w:spacing w:before="0" w:line="276" w:lineRule="auto"/>
            <w:rPr>
              <w:rFonts w:cs="Arial"/>
            </w:rPr>
          </w:pPr>
          <w:bookmarkStart w:id="19" w:name="_Toc166048864"/>
          <w:bookmarkStart w:id="20" w:name="_Toc166151412"/>
          <w:bookmarkStart w:id="21" w:name="_Toc166747812"/>
          <w:bookmarkStart w:id="22" w:name="_Toc166755090"/>
          <w:r w:rsidRPr="00CE5072">
            <w:rPr>
              <w:rFonts w:cs="Arial"/>
            </w:rPr>
            <w:t>What is delirium?</w:t>
          </w:r>
          <w:bookmarkEnd w:id="19"/>
          <w:bookmarkEnd w:id="20"/>
          <w:bookmarkEnd w:id="21"/>
          <w:bookmarkEnd w:id="22"/>
          <w:r w:rsidRPr="00CE5072">
            <w:rPr>
              <w:rFonts w:cs="Arial"/>
            </w:rPr>
            <w:t xml:space="preserve"> </w:t>
          </w:r>
        </w:p>
        <w:p w14:paraId="694BD0C0" w14:textId="77777777" w:rsidR="00CE5072" w:rsidRPr="00CE5072" w:rsidRDefault="00CE5072" w:rsidP="00CE5072">
          <w:pPr>
            <w:spacing w:line="276" w:lineRule="auto"/>
            <w:rPr>
              <w:rFonts w:ascii="Arial" w:hAnsi="Arial" w:cs="Arial"/>
              <w:b/>
              <w:bCs/>
              <w:color w:val="425563"/>
            </w:rPr>
          </w:pPr>
        </w:p>
        <w:p w14:paraId="1C943FDA" w14:textId="77777777" w:rsidR="00CE5072" w:rsidRPr="00CE5072" w:rsidRDefault="00CE5072" w:rsidP="00CE5072">
          <w:pPr>
            <w:autoSpaceDE w:val="0"/>
            <w:autoSpaceDN w:val="0"/>
            <w:adjustRightInd w:val="0"/>
            <w:spacing w:line="276" w:lineRule="auto"/>
            <w:rPr>
              <w:rFonts w:ascii="Arial" w:hAnsi="Arial" w:cs="Arial"/>
              <w:b/>
              <w:bCs/>
              <w:color w:val="425563"/>
            </w:rPr>
          </w:pPr>
          <w:r w:rsidRPr="00CE5072">
            <w:rPr>
              <w:rFonts w:ascii="Arial" w:hAnsi="Arial" w:cs="Arial"/>
              <w:b/>
              <w:bCs/>
              <w:color w:val="425563"/>
            </w:rPr>
            <w:t xml:space="preserve">Definition </w:t>
          </w:r>
          <w:r w:rsidRPr="00CE5072">
            <w:rPr>
              <w:rFonts w:ascii="Arial" w:hAnsi="Arial" w:cs="Arial"/>
              <w:color w:val="425563"/>
            </w:rPr>
            <w:t xml:space="preserve">Delirium is defined as “a disturbance of consciousness that is accompanied by a change in cognition that cannot be better accounted for by a pre-existing or evolving dementia” </w:t>
          </w:r>
        </w:p>
        <w:p w14:paraId="7E624976" w14:textId="77777777" w:rsidR="00CE5072" w:rsidRPr="00CE5072" w:rsidRDefault="00CE5072" w:rsidP="00CE5072">
          <w:pPr>
            <w:autoSpaceDE w:val="0"/>
            <w:autoSpaceDN w:val="0"/>
            <w:adjustRightInd w:val="0"/>
            <w:spacing w:line="276" w:lineRule="auto"/>
            <w:ind w:left="720"/>
            <w:rPr>
              <w:rFonts w:ascii="Arial" w:hAnsi="Arial" w:cs="Arial"/>
              <w:b/>
              <w:bCs/>
              <w:color w:val="425563"/>
            </w:rPr>
          </w:pPr>
        </w:p>
        <w:p w14:paraId="1BA927B5" w14:textId="77777777" w:rsidR="00CE5072" w:rsidRPr="00CE5072" w:rsidRDefault="00CE5072" w:rsidP="00CE5072">
          <w:pPr>
            <w:autoSpaceDE w:val="0"/>
            <w:autoSpaceDN w:val="0"/>
            <w:adjustRightInd w:val="0"/>
            <w:spacing w:line="276" w:lineRule="auto"/>
            <w:rPr>
              <w:rFonts w:ascii="Arial" w:hAnsi="Arial" w:cs="Arial"/>
              <w:b/>
              <w:bCs/>
              <w:color w:val="425563"/>
            </w:rPr>
          </w:pPr>
          <w:r w:rsidRPr="00CE5072">
            <w:rPr>
              <w:rFonts w:ascii="Arial" w:hAnsi="Arial" w:cs="Arial"/>
              <w:b/>
              <w:bCs/>
              <w:color w:val="425563"/>
            </w:rPr>
            <w:t xml:space="preserve">Characteristics of delirium </w:t>
          </w:r>
          <w:r w:rsidRPr="00CE5072">
            <w:rPr>
              <w:rFonts w:ascii="Arial" w:hAnsi="Arial" w:cs="Arial"/>
              <w:color w:val="425563"/>
            </w:rPr>
            <w:t xml:space="preserve">defined by the </w:t>
          </w:r>
          <w:hyperlink r:id="rId15" w:history="1">
            <w:r w:rsidRPr="00CE5072">
              <w:rPr>
                <w:rStyle w:val="Hyperlink"/>
                <w:rFonts w:cs="Arial"/>
              </w:rPr>
              <w:t>DSM V criteria</w:t>
            </w:r>
          </w:hyperlink>
          <w:r w:rsidRPr="00CE5072">
            <w:rPr>
              <w:rFonts w:ascii="Arial" w:hAnsi="Arial" w:cs="Arial"/>
              <w:color w:val="425563"/>
            </w:rPr>
            <w:t xml:space="preserve">: </w:t>
          </w:r>
          <w:r w:rsidRPr="00CE5072">
            <w:rPr>
              <w:rStyle w:val="EndnoteReference"/>
              <w:rFonts w:ascii="Arial" w:hAnsi="Arial" w:cs="Arial"/>
              <w:color w:val="425563"/>
            </w:rPr>
            <w:endnoteReference w:id="7"/>
          </w:r>
        </w:p>
        <w:p w14:paraId="43651DB3" w14:textId="77777777" w:rsidR="00CE5072" w:rsidRPr="00CE5072" w:rsidRDefault="00CE5072" w:rsidP="00CE5072">
          <w:pPr>
            <w:pStyle w:val="ListParagraph"/>
            <w:widowControl/>
            <w:numPr>
              <w:ilvl w:val="2"/>
              <w:numId w:val="15"/>
            </w:numPr>
            <w:autoSpaceDE w:val="0"/>
            <w:autoSpaceDN w:val="0"/>
            <w:adjustRightInd w:val="0"/>
            <w:spacing w:line="276" w:lineRule="auto"/>
            <w:ind w:left="426"/>
            <w:contextualSpacing/>
            <w:rPr>
              <w:color w:val="425563"/>
              <w:sz w:val="24"/>
            </w:rPr>
          </w:pPr>
          <w:r w:rsidRPr="00CE5072">
            <w:rPr>
              <w:color w:val="425563"/>
              <w:sz w:val="24"/>
            </w:rPr>
            <w:t xml:space="preserve">Disturbance in attention (reduced ability to direct, focus, sustain, and shift attention) and awareness. </w:t>
          </w:r>
        </w:p>
        <w:p w14:paraId="193138CB" w14:textId="77777777" w:rsidR="00CE5072" w:rsidRPr="00CE5072" w:rsidRDefault="00CE5072" w:rsidP="00CE5072">
          <w:pPr>
            <w:pStyle w:val="ListParagraph"/>
            <w:widowControl/>
            <w:numPr>
              <w:ilvl w:val="2"/>
              <w:numId w:val="15"/>
            </w:numPr>
            <w:autoSpaceDE w:val="0"/>
            <w:autoSpaceDN w:val="0"/>
            <w:adjustRightInd w:val="0"/>
            <w:spacing w:line="276" w:lineRule="auto"/>
            <w:ind w:left="426"/>
            <w:contextualSpacing/>
            <w:rPr>
              <w:color w:val="425563"/>
              <w:sz w:val="24"/>
            </w:rPr>
          </w:pPr>
          <w:r w:rsidRPr="00CE5072">
            <w:rPr>
              <w:color w:val="425563"/>
              <w:sz w:val="24"/>
            </w:rPr>
            <w:t xml:space="preserve">The disturbance develops over a short period of time (usually hours to days), represents a change from baseline, and tends to fluctuate </w:t>
          </w:r>
          <w:proofErr w:type="gramStart"/>
          <w:r w:rsidRPr="00CE5072">
            <w:rPr>
              <w:color w:val="425563"/>
              <w:sz w:val="24"/>
            </w:rPr>
            <w:t>during the course of</w:t>
          </w:r>
          <w:proofErr w:type="gramEnd"/>
          <w:r w:rsidRPr="00CE5072">
            <w:rPr>
              <w:color w:val="425563"/>
              <w:sz w:val="24"/>
            </w:rPr>
            <w:t xml:space="preserve"> the day. </w:t>
          </w:r>
        </w:p>
        <w:p w14:paraId="105C7248" w14:textId="77777777" w:rsidR="00CE5072" w:rsidRPr="00CE5072" w:rsidRDefault="00CE5072" w:rsidP="00CE5072">
          <w:pPr>
            <w:pStyle w:val="ListParagraph"/>
            <w:widowControl/>
            <w:numPr>
              <w:ilvl w:val="2"/>
              <w:numId w:val="15"/>
            </w:numPr>
            <w:autoSpaceDE w:val="0"/>
            <w:autoSpaceDN w:val="0"/>
            <w:adjustRightInd w:val="0"/>
            <w:spacing w:line="276" w:lineRule="auto"/>
            <w:ind w:left="426"/>
            <w:contextualSpacing/>
            <w:rPr>
              <w:color w:val="425563"/>
              <w:sz w:val="24"/>
            </w:rPr>
          </w:pPr>
          <w:r w:rsidRPr="00CE5072">
            <w:rPr>
              <w:color w:val="425563"/>
              <w:sz w:val="24"/>
            </w:rPr>
            <w:t xml:space="preserve">An additional disturbance in cognition (memory deficit, disorientation, language, visuospatial ability, or perception) </w:t>
          </w:r>
        </w:p>
        <w:p w14:paraId="4598DFEA" w14:textId="77777777" w:rsidR="00CE5072" w:rsidRPr="00CE5072" w:rsidRDefault="00CE5072" w:rsidP="00CE5072">
          <w:pPr>
            <w:pStyle w:val="ListParagraph"/>
            <w:widowControl/>
            <w:numPr>
              <w:ilvl w:val="2"/>
              <w:numId w:val="15"/>
            </w:numPr>
            <w:autoSpaceDE w:val="0"/>
            <w:autoSpaceDN w:val="0"/>
            <w:adjustRightInd w:val="0"/>
            <w:spacing w:line="276" w:lineRule="auto"/>
            <w:ind w:left="426"/>
            <w:contextualSpacing/>
            <w:rPr>
              <w:color w:val="425563"/>
              <w:sz w:val="24"/>
            </w:rPr>
          </w:pPr>
          <w:r w:rsidRPr="00CE5072">
            <w:rPr>
              <w:color w:val="425563"/>
              <w:sz w:val="24"/>
            </w:rPr>
            <w:t xml:space="preserve">The disturbances are not better explained by another pre-existing, evolving or established neurocognitive disorder, and do not occur in the context of a severely reduced level of arousal, such as coma </w:t>
          </w:r>
        </w:p>
        <w:p w14:paraId="14D2F0D9" w14:textId="77777777" w:rsidR="00CE5072" w:rsidRPr="00CE5072" w:rsidRDefault="00CE5072" w:rsidP="00CE5072">
          <w:pPr>
            <w:pStyle w:val="ListParagraph"/>
            <w:widowControl/>
            <w:numPr>
              <w:ilvl w:val="2"/>
              <w:numId w:val="15"/>
            </w:numPr>
            <w:autoSpaceDE w:val="0"/>
            <w:autoSpaceDN w:val="0"/>
            <w:adjustRightInd w:val="0"/>
            <w:spacing w:line="276" w:lineRule="auto"/>
            <w:ind w:left="426"/>
            <w:contextualSpacing/>
            <w:rPr>
              <w:color w:val="425563"/>
              <w:sz w:val="24"/>
            </w:rPr>
          </w:pPr>
          <w:r w:rsidRPr="00CE5072">
            <w:rPr>
              <w:color w:val="425563"/>
              <w:sz w:val="24"/>
            </w:rPr>
            <w:t xml:space="preserve">There is evidence from the history, physical examination, or laboratory findings that the disturbance is caused by a medical condition, substance intoxication or withdrawal, or medication side effect. </w:t>
          </w:r>
        </w:p>
        <w:p w14:paraId="7B6E6A54" w14:textId="77777777" w:rsidR="00CE5072" w:rsidRPr="00CE5072" w:rsidRDefault="00CE5072" w:rsidP="00CE5072">
          <w:pPr>
            <w:autoSpaceDE w:val="0"/>
            <w:autoSpaceDN w:val="0"/>
            <w:adjustRightInd w:val="0"/>
            <w:spacing w:line="276" w:lineRule="auto"/>
            <w:ind w:left="720"/>
            <w:rPr>
              <w:rFonts w:ascii="Arial" w:hAnsi="Arial" w:cs="Arial"/>
              <w:color w:val="425563"/>
            </w:rPr>
          </w:pPr>
        </w:p>
        <w:p w14:paraId="55F20CE1" w14:textId="77777777" w:rsidR="00CE5072" w:rsidRPr="00CE5072" w:rsidRDefault="00CE5072" w:rsidP="00CE5072">
          <w:pPr>
            <w:autoSpaceDE w:val="0"/>
            <w:autoSpaceDN w:val="0"/>
            <w:adjustRightInd w:val="0"/>
            <w:spacing w:line="276" w:lineRule="auto"/>
            <w:rPr>
              <w:rFonts w:ascii="Arial" w:hAnsi="Arial" w:cs="Arial"/>
              <w:color w:val="425563"/>
            </w:rPr>
          </w:pPr>
          <w:r w:rsidRPr="00CE5072">
            <w:rPr>
              <w:rFonts w:ascii="Arial" w:hAnsi="Arial" w:cs="Arial"/>
              <w:color w:val="425563"/>
            </w:rPr>
            <w:t xml:space="preserve">Additional features that may accompany delirium and confusion include: </w:t>
          </w:r>
        </w:p>
        <w:p w14:paraId="41E4F106" w14:textId="77777777" w:rsidR="00CE5072" w:rsidRPr="00CE5072" w:rsidRDefault="00CE5072" w:rsidP="00CE5072">
          <w:pPr>
            <w:pStyle w:val="ListParagraph"/>
            <w:widowControl/>
            <w:numPr>
              <w:ilvl w:val="0"/>
              <w:numId w:val="16"/>
            </w:numPr>
            <w:autoSpaceDE w:val="0"/>
            <w:autoSpaceDN w:val="0"/>
            <w:adjustRightInd w:val="0"/>
            <w:spacing w:line="276" w:lineRule="auto"/>
            <w:ind w:left="426"/>
            <w:contextualSpacing/>
            <w:rPr>
              <w:color w:val="425563"/>
              <w:sz w:val="24"/>
            </w:rPr>
          </w:pPr>
          <w:r w:rsidRPr="00CE5072">
            <w:rPr>
              <w:color w:val="425563"/>
              <w:sz w:val="24"/>
            </w:rPr>
            <w:t xml:space="preserve">Psychomotor behavioural disturbances such as hypoactivity, hyperactivity with increased sympathetic activity, and impairment in sleep duration and architecture. </w:t>
          </w:r>
        </w:p>
        <w:p w14:paraId="06FF527E" w14:textId="77777777" w:rsidR="00CE5072" w:rsidRPr="00CE5072" w:rsidRDefault="00CE5072" w:rsidP="00CE5072">
          <w:pPr>
            <w:pStyle w:val="ListParagraph"/>
            <w:widowControl/>
            <w:numPr>
              <w:ilvl w:val="0"/>
              <w:numId w:val="16"/>
            </w:numPr>
            <w:autoSpaceDE w:val="0"/>
            <w:autoSpaceDN w:val="0"/>
            <w:adjustRightInd w:val="0"/>
            <w:spacing w:line="276" w:lineRule="auto"/>
            <w:ind w:left="426"/>
            <w:contextualSpacing/>
            <w:rPr>
              <w:color w:val="425563"/>
              <w:sz w:val="24"/>
            </w:rPr>
          </w:pPr>
          <w:r w:rsidRPr="00CE5072">
            <w:rPr>
              <w:color w:val="425563"/>
              <w:sz w:val="24"/>
            </w:rPr>
            <w:t xml:space="preserve">Variable emotional disturbances, including fear, depression, euphoria, or perplexity. </w:t>
          </w:r>
        </w:p>
        <w:p w14:paraId="0C0C610D" w14:textId="77777777" w:rsidR="00CE5072" w:rsidRPr="00CE5072" w:rsidRDefault="00CE5072" w:rsidP="00CE5072">
          <w:pPr>
            <w:autoSpaceDE w:val="0"/>
            <w:autoSpaceDN w:val="0"/>
            <w:adjustRightInd w:val="0"/>
            <w:spacing w:line="276" w:lineRule="auto"/>
            <w:ind w:left="426"/>
            <w:rPr>
              <w:rFonts w:ascii="Arial" w:hAnsi="Arial" w:cs="Arial"/>
              <w:color w:val="425563"/>
            </w:rPr>
          </w:pPr>
        </w:p>
        <w:p w14:paraId="51F3E8D1" w14:textId="77777777" w:rsidR="00CE5072" w:rsidRPr="00CE5072" w:rsidRDefault="00CE5072" w:rsidP="00CE5072">
          <w:pPr>
            <w:autoSpaceDE w:val="0"/>
            <w:autoSpaceDN w:val="0"/>
            <w:adjustRightInd w:val="0"/>
            <w:spacing w:line="276" w:lineRule="auto"/>
            <w:rPr>
              <w:rFonts w:ascii="Arial" w:hAnsi="Arial" w:cs="Arial"/>
              <w:b/>
              <w:bCs/>
              <w:color w:val="425563"/>
            </w:rPr>
          </w:pPr>
          <w:r w:rsidRPr="00CE5072">
            <w:rPr>
              <w:rFonts w:ascii="Arial" w:hAnsi="Arial" w:cs="Arial"/>
              <w:b/>
              <w:bCs/>
              <w:color w:val="425563"/>
            </w:rPr>
            <w:t xml:space="preserve">Delirium subtypes </w:t>
          </w:r>
          <w:r w:rsidRPr="00CE5072">
            <w:rPr>
              <w:rFonts w:ascii="Arial" w:hAnsi="Arial" w:cs="Arial"/>
              <w:color w:val="425563"/>
            </w:rPr>
            <w:t xml:space="preserve">Delirium has been classified into subtypes depending on the changes is level of consciousness: </w:t>
          </w:r>
        </w:p>
        <w:p w14:paraId="15378381" w14:textId="77777777" w:rsidR="00CE5072" w:rsidRPr="00CE5072" w:rsidRDefault="00CE5072" w:rsidP="00CE5072">
          <w:pPr>
            <w:pStyle w:val="ListParagraph"/>
            <w:widowControl/>
            <w:numPr>
              <w:ilvl w:val="0"/>
              <w:numId w:val="17"/>
            </w:numPr>
            <w:autoSpaceDE w:val="0"/>
            <w:autoSpaceDN w:val="0"/>
            <w:adjustRightInd w:val="0"/>
            <w:spacing w:line="276" w:lineRule="auto"/>
            <w:contextualSpacing/>
            <w:rPr>
              <w:color w:val="425563"/>
              <w:sz w:val="24"/>
            </w:rPr>
          </w:pPr>
          <w:r w:rsidRPr="00CE5072">
            <w:rPr>
              <w:color w:val="425563"/>
              <w:sz w:val="24"/>
            </w:rPr>
            <w:t xml:space="preserve">Hyperactive (restlessness, agitation, non-purposeful walking, insomnia) </w:t>
          </w:r>
        </w:p>
        <w:p w14:paraId="0DBC9CB8" w14:textId="77777777" w:rsidR="00CE5072" w:rsidRPr="00CE5072" w:rsidRDefault="00CE5072" w:rsidP="00CE5072">
          <w:pPr>
            <w:pStyle w:val="ListParagraph"/>
            <w:widowControl/>
            <w:numPr>
              <w:ilvl w:val="0"/>
              <w:numId w:val="17"/>
            </w:numPr>
            <w:autoSpaceDE w:val="0"/>
            <w:autoSpaceDN w:val="0"/>
            <w:adjustRightInd w:val="0"/>
            <w:spacing w:line="276" w:lineRule="auto"/>
            <w:contextualSpacing/>
            <w:rPr>
              <w:color w:val="425563"/>
              <w:sz w:val="24"/>
            </w:rPr>
          </w:pPr>
          <w:r w:rsidRPr="00CE5072">
            <w:rPr>
              <w:color w:val="425563"/>
              <w:sz w:val="24"/>
            </w:rPr>
            <w:t>Hypoactive (drowsiness, somnolence, withdrawn)</w:t>
          </w:r>
        </w:p>
        <w:p w14:paraId="17D502CE" w14:textId="77777777" w:rsidR="00CE5072" w:rsidRPr="00CE5072" w:rsidRDefault="00CE5072" w:rsidP="00CE5072">
          <w:pPr>
            <w:pStyle w:val="ListParagraph"/>
            <w:widowControl/>
            <w:numPr>
              <w:ilvl w:val="0"/>
              <w:numId w:val="17"/>
            </w:numPr>
            <w:autoSpaceDE w:val="0"/>
            <w:autoSpaceDN w:val="0"/>
            <w:adjustRightInd w:val="0"/>
            <w:spacing w:line="276" w:lineRule="auto"/>
            <w:contextualSpacing/>
            <w:rPr>
              <w:color w:val="425563"/>
              <w:sz w:val="24"/>
            </w:rPr>
          </w:pPr>
          <w:r w:rsidRPr="00CE5072">
            <w:rPr>
              <w:color w:val="425563"/>
              <w:sz w:val="24"/>
            </w:rPr>
            <w:t>Mixed: alternating hyperactive and hypoactive subtypes</w:t>
          </w:r>
        </w:p>
        <w:p w14:paraId="61D96902" w14:textId="77777777" w:rsidR="00CE5072" w:rsidRPr="00CE5072" w:rsidRDefault="00CE5072" w:rsidP="00CE5072">
          <w:pPr>
            <w:spacing w:line="276" w:lineRule="auto"/>
            <w:ind w:left="720"/>
            <w:rPr>
              <w:rFonts w:ascii="Arial" w:hAnsi="Arial" w:cs="Arial"/>
              <w:b/>
              <w:color w:val="425563"/>
            </w:rPr>
          </w:pPr>
        </w:p>
        <w:p w14:paraId="6C9E5933" w14:textId="77777777" w:rsidR="00CE5072" w:rsidRPr="00CE5072" w:rsidRDefault="00CE5072" w:rsidP="00CE5072">
          <w:pPr>
            <w:spacing w:line="276" w:lineRule="auto"/>
            <w:rPr>
              <w:rFonts w:ascii="Arial" w:hAnsi="Arial" w:cs="Arial"/>
              <w:b/>
              <w:color w:val="425563"/>
            </w:rPr>
          </w:pPr>
        </w:p>
        <w:p w14:paraId="182636D3" w14:textId="77777777" w:rsidR="00CE5072" w:rsidRPr="00CE5072" w:rsidRDefault="00CE5072" w:rsidP="00CE5072">
          <w:pPr>
            <w:pStyle w:val="Heading3"/>
            <w:spacing w:before="0" w:line="276" w:lineRule="auto"/>
            <w:rPr>
              <w:rFonts w:cs="Arial"/>
            </w:rPr>
          </w:pPr>
          <w:bookmarkStart w:id="23" w:name="_Toc166048865"/>
          <w:bookmarkStart w:id="24" w:name="_Toc166151413"/>
          <w:bookmarkStart w:id="25" w:name="_Toc166747813"/>
          <w:bookmarkStart w:id="26" w:name="_Toc166755091"/>
          <w:r w:rsidRPr="00CE5072">
            <w:rPr>
              <w:rFonts w:cs="Arial"/>
            </w:rPr>
            <w:t>Differential diagnosis of delirium</w:t>
          </w:r>
          <w:bookmarkEnd w:id="23"/>
          <w:bookmarkEnd w:id="24"/>
          <w:bookmarkEnd w:id="25"/>
          <w:bookmarkEnd w:id="26"/>
          <w:r w:rsidRPr="00CE5072">
            <w:rPr>
              <w:rFonts w:cs="Arial"/>
            </w:rPr>
            <w:t xml:space="preserve"> </w:t>
          </w:r>
        </w:p>
        <w:p w14:paraId="0D120257" w14:textId="77777777" w:rsidR="00CE5072" w:rsidRPr="00CE5072" w:rsidRDefault="00CE5072" w:rsidP="00CE5072">
          <w:pPr>
            <w:spacing w:line="276" w:lineRule="auto"/>
            <w:rPr>
              <w:rFonts w:ascii="Arial" w:hAnsi="Arial" w:cs="Arial"/>
              <w:color w:val="425563"/>
            </w:rPr>
          </w:pPr>
        </w:p>
        <w:p w14:paraId="06F0743D"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 xml:space="preserve">The differential diagnosis of delirium includes dementia, depression, non-convulsive epilepsy, </w:t>
          </w:r>
          <w:proofErr w:type="gramStart"/>
          <w:r w:rsidRPr="00CE5072">
            <w:rPr>
              <w:rFonts w:ascii="Arial" w:hAnsi="Arial" w:cs="Arial"/>
              <w:color w:val="425563"/>
            </w:rPr>
            <w:t>psychosis</w:t>
          </w:r>
          <w:proofErr w:type="gramEnd"/>
          <w:r w:rsidRPr="00CE5072">
            <w:rPr>
              <w:rFonts w:ascii="Arial" w:hAnsi="Arial" w:cs="Arial"/>
              <w:color w:val="425563"/>
            </w:rPr>
            <w:t xml:space="preserve"> and stroke. </w:t>
          </w:r>
        </w:p>
        <w:p w14:paraId="51A7F737" w14:textId="77777777" w:rsidR="00CE5072" w:rsidRPr="00CE5072" w:rsidRDefault="00CE5072" w:rsidP="00CE5072">
          <w:pPr>
            <w:spacing w:line="276" w:lineRule="auto"/>
            <w:rPr>
              <w:rFonts w:ascii="Arial" w:hAnsi="Arial" w:cs="Arial"/>
              <w:color w:val="425563"/>
            </w:rPr>
          </w:pPr>
        </w:p>
        <w:p w14:paraId="33C3D585"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 xml:space="preserve">If the diagnosis is unclear, assume delirium and treat reversible causes whilst seeking a second opinion.  Consider a referral to liaison psychiatry or neurology if a neurological condition is suspected. </w:t>
          </w:r>
        </w:p>
        <w:p w14:paraId="7AE30F4D" w14:textId="77777777" w:rsidR="00CE5072" w:rsidRPr="00CE5072" w:rsidRDefault="00CE5072" w:rsidP="00CE5072">
          <w:pPr>
            <w:spacing w:line="276" w:lineRule="auto"/>
            <w:rPr>
              <w:rFonts w:ascii="Arial" w:hAnsi="Arial" w:cs="Arial"/>
              <w:color w:val="425563"/>
            </w:rPr>
          </w:pPr>
        </w:p>
        <w:p w14:paraId="73CF01D1"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 xml:space="preserve">It is well acknowledged that older people are at higher risk of developing delirium; </w:t>
          </w:r>
          <w:proofErr w:type="gramStart"/>
          <w:r w:rsidRPr="00CE5072">
            <w:rPr>
              <w:rFonts w:ascii="Arial" w:hAnsi="Arial" w:cs="Arial"/>
              <w:color w:val="425563"/>
            </w:rPr>
            <w:t>however</w:t>
          </w:r>
          <w:proofErr w:type="gramEnd"/>
          <w:r w:rsidRPr="00CE5072">
            <w:rPr>
              <w:rFonts w:ascii="Arial" w:hAnsi="Arial" w:cs="Arial"/>
              <w:color w:val="425563"/>
            </w:rPr>
            <w:t xml:space="preserve"> it is important to consider delirium in younger people with complex or serious medical conditions, including patient’s with diagnoses of severe mental illness/learning disability. </w:t>
          </w:r>
        </w:p>
        <w:p w14:paraId="6785B113" w14:textId="77777777" w:rsidR="00CE5072" w:rsidRPr="00CE5072" w:rsidRDefault="00CE5072" w:rsidP="00CE5072">
          <w:pPr>
            <w:pStyle w:val="ListParagraph"/>
            <w:spacing w:line="276" w:lineRule="auto"/>
            <w:ind w:left="1080"/>
            <w:rPr>
              <w:color w:val="425563"/>
              <w:sz w:val="24"/>
              <w:szCs w:val="24"/>
            </w:rPr>
          </w:pPr>
        </w:p>
        <w:p w14:paraId="0EE71360"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The table below provides information on how delirium, dementia and depression differ, which we hope will assist with making the diagnosis.</w:t>
          </w:r>
        </w:p>
        <w:p w14:paraId="51DF0BD0" w14:textId="77777777" w:rsidR="00CE5072" w:rsidRDefault="00CE5072" w:rsidP="00CE5072">
          <w:pPr>
            <w:spacing w:line="276" w:lineRule="auto"/>
            <w:rPr>
              <w:rFonts w:ascii="Arial" w:hAnsi="Arial" w:cs="Arial"/>
              <w:b/>
              <w:bCs/>
              <w:color w:val="FF0000"/>
            </w:rPr>
          </w:pPr>
        </w:p>
        <w:p w14:paraId="7A3C34E9" w14:textId="77777777" w:rsidR="00CE5072" w:rsidRDefault="00CE5072" w:rsidP="00CE5072">
          <w:pPr>
            <w:spacing w:line="276" w:lineRule="auto"/>
            <w:rPr>
              <w:rFonts w:ascii="Arial" w:hAnsi="Arial" w:cs="Arial"/>
              <w:b/>
              <w:bCs/>
              <w:color w:val="FF0000"/>
            </w:rPr>
          </w:pPr>
        </w:p>
        <w:p w14:paraId="133EA665" w14:textId="7EC28853" w:rsidR="00CE5072" w:rsidRDefault="00CE5072">
          <w:pPr>
            <w:rPr>
              <w:rFonts w:ascii="Arial" w:hAnsi="Arial" w:cs="Arial"/>
              <w:b/>
              <w:bCs/>
              <w:color w:val="FF0000"/>
            </w:rPr>
          </w:pPr>
          <w:r>
            <w:rPr>
              <w:rFonts w:ascii="Arial" w:hAnsi="Arial" w:cs="Arial"/>
              <w:b/>
              <w:bCs/>
              <w:color w:val="FF0000"/>
            </w:rPr>
            <w:br w:type="page"/>
          </w:r>
        </w:p>
        <w:p w14:paraId="07F4C866" w14:textId="77777777" w:rsidR="00CE5072" w:rsidRDefault="00CE5072" w:rsidP="00CE5072">
          <w:pPr>
            <w:spacing w:line="276" w:lineRule="auto"/>
            <w:rPr>
              <w:rFonts w:ascii="Arial" w:hAnsi="Arial" w:cs="Arial"/>
              <w:b/>
              <w:bCs/>
              <w:color w:val="FF0000"/>
            </w:rPr>
          </w:pPr>
        </w:p>
        <w:p w14:paraId="5BEFB0F4" w14:textId="77777777" w:rsidR="00CE5072" w:rsidRPr="00CE5072" w:rsidRDefault="00CE5072" w:rsidP="00CE5072">
          <w:pPr>
            <w:spacing w:line="276" w:lineRule="auto"/>
            <w:rPr>
              <w:rFonts w:ascii="Arial" w:hAnsi="Arial" w:cs="Arial"/>
              <w:b/>
              <w:bCs/>
              <w:color w:val="FF0000"/>
            </w:rPr>
          </w:pPr>
        </w:p>
        <w:p w14:paraId="74D4FE68" w14:textId="77777777" w:rsidR="00CE5072" w:rsidRPr="00CE5072" w:rsidRDefault="00CE5072" w:rsidP="00CE5072">
          <w:pPr>
            <w:pStyle w:val="Heading3"/>
            <w:spacing w:before="0" w:line="276" w:lineRule="auto"/>
            <w:rPr>
              <w:rFonts w:cs="Arial"/>
            </w:rPr>
          </w:pPr>
          <w:bookmarkStart w:id="27" w:name="_Toc166048866"/>
          <w:bookmarkStart w:id="28" w:name="_Toc166151414"/>
          <w:bookmarkStart w:id="29" w:name="_Toc166747814"/>
          <w:bookmarkStart w:id="30" w:name="_Toc166755092"/>
          <w:r w:rsidRPr="00CE5072">
            <w:rPr>
              <w:rFonts w:cs="Arial"/>
            </w:rPr>
            <w:t xml:space="preserve">Table of 3 D’s – Delirium, </w:t>
          </w:r>
          <w:proofErr w:type="gramStart"/>
          <w:r w:rsidRPr="00CE5072">
            <w:rPr>
              <w:rFonts w:cs="Arial"/>
            </w:rPr>
            <w:t>dementia</w:t>
          </w:r>
          <w:proofErr w:type="gramEnd"/>
          <w:r w:rsidRPr="00CE5072">
            <w:rPr>
              <w:rFonts w:cs="Arial"/>
            </w:rPr>
            <w:t xml:space="preserve"> and depression</w:t>
          </w:r>
          <w:bookmarkEnd w:id="27"/>
          <w:bookmarkEnd w:id="28"/>
          <w:bookmarkEnd w:id="29"/>
          <w:bookmarkEnd w:id="30"/>
          <w:r w:rsidRPr="00CE5072">
            <w:rPr>
              <w:rFonts w:cs="Arial"/>
            </w:rPr>
            <w:t xml:space="preserve"> </w:t>
          </w:r>
        </w:p>
        <w:p w14:paraId="2A30BF70" w14:textId="77777777" w:rsidR="00CE5072" w:rsidRPr="00CE5072" w:rsidRDefault="00CE5072" w:rsidP="00CE5072">
          <w:pPr>
            <w:spacing w:line="276" w:lineRule="auto"/>
            <w:rPr>
              <w:rFonts w:ascii="Arial" w:hAnsi="Arial" w:cs="Arial"/>
            </w:rPr>
          </w:pPr>
        </w:p>
        <w:tbl>
          <w:tblPr>
            <w:tblStyle w:val="TableGrid"/>
            <w:tblW w:w="9918" w:type="dxa"/>
            <w:tblLook w:val="04A0" w:firstRow="1" w:lastRow="0" w:firstColumn="1" w:lastColumn="0" w:noHBand="0" w:noVBand="1"/>
          </w:tblPr>
          <w:tblGrid>
            <w:gridCol w:w="2419"/>
            <w:gridCol w:w="2396"/>
            <w:gridCol w:w="2693"/>
            <w:gridCol w:w="2410"/>
          </w:tblGrid>
          <w:tr w:rsidR="00CE5072" w:rsidRPr="00CE5072" w14:paraId="687238B6" w14:textId="77777777" w:rsidTr="006A144E">
            <w:trPr>
              <w:tblHeader/>
            </w:trPr>
            <w:tc>
              <w:tcPr>
                <w:tcW w:w="2419" w:type="dxa"/>
              </w:tcPr>
              <w:p w14:paraId="2B2CF5A5" w14:textId="77777777" w:rsidR="00CE5072" w:rsidRPr="00CE5072" w:rsidRDefault="00CE5072" w:rsidP="00CE5072">
                <w:pPr>
                  <w:spacing w:line="276" w:lineRule="auto"/>
                  <w:jc w:val="left"/>
                  <w:rPr>
                    <w:rFonts w:ascii="Arial" w:hAnsi="Arial" w:cs="Arial"/>
                    <w:color w:val="425563"/>
                  </w:rPr>
                </w:pPr>
              </w:p>
            </w:tc>
            <w:tc>
              <w:tcPr>
                <w:tcW w:w="2396" w:type="dxa"/>
              </w:tcPr>
              <w:p w14:paraId="76D87921"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Delirium</w:t>
                </w:r>
              </w:p>
              <w:p w14:paraId="69ABDE0C" w14:textId="77777777" w:rsidR="00CE5072" w:rsidRPr="00CE5072" w:rsidRDefault="00CE5072" w:rsidP="00CE5072">
                <w:pPr>
                  <w:spacing w:line="276" w:lineRule="auto"/>
                  <w:jc w:val="left"/>
                  <w:rPr>
                    <w:rFonts w:ascii="Arial" w:hAnsi="Arial" w:cs="Arial"/>
                    <w:b/>
                    <w:bCs/>
                    <w:color w:val="425563"/>
                  </w:rPr>
                </w:pPr>
              </w:p>
            </w:tc>
            <w:tc>
              <w:tcPr>
                <w:tcW w:w="2693" w:type="dxa"/>
              </w:tcPr>
              <w:p w14:paraId="01726454"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Dementia</w:t>
                </w:r>
              </w:p>
            </w:tc>
            <w:tc>
              <w:tcPr>
                <w:tcW w:w="2410" w:type="dxa"/>
              </w:tcPr>
              <w:p w14:paraId="1C7FA88F"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Depression</w:t>
                </w:r>
              </w:p>
            </w:tc>
          </w:tr>
          <w:tr w:rsidR="00CE5072" w:rsidRPr="00CE5072" w14:paraId="258FE305" w14:textId="77777777" w:rsidTr="006A144E">
            <w:tc>
              <w:tcPr>
                <w:tcW w:w="2419" w:type="dxa"/>
              </w:tcPr>
              <w:p w14:paraId="00F67D65"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Onset</w:t>
                </w:r>
              </w:p>
            </w:tc>
            <w:tc>
              <w:tcPr>
                <w:tcW w:w="2396" w:type="dxa"/>
              </w:tcPr>
              <w:p w14:paraId="0B352A44"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Sudden (hours/days)</w:t>
                </w:r>
              </w:p>
            </w:tc>
            <w:tc>
              <w:tcPr>
                <w:tcW w:w="2693" w:type="dxa"/>
              </w:tcPr>
              <w:p w14:paraId="11A32A61"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Usually gradual and progressive (months and years)</w:t>
                </w:r>
              </w:p>
            </w:tc>
            <w:tc>
              <w:tcPr>
                <w:tcW w:w="2410" w:type="dxa"/>
              </w:tcPr>
              <w:p w14:paraId="3B9D88A5"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Gradual (weeks/months)</w:t>
                </w:r>
              </w:p>
            </w:tc>
          </w:tr>
          <w:tr w:rsidR="00CE5072" w:rsidRPr="00CE5072" w14:paraId="55C9F844" w14:textId="77777777" w:rsidTr="006A144E">
            <w:tc>
              <w:tcPr>
                <w:tcW w:w="2419" w:type="dxa"/>
              </w:tcPr>
              <w:p w14:paraId="1C04F41C"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Duration</w:t>
                </w:r>
              </w:p>
            </w:tc>
            <w:tc>
              <w:tcPr>
                <w:tcW w:w="2396" w:type="dxa"/>
              </w:tcPr>
              <w:p w14:paraId="05159FFB"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 xml:space="preserve">Usually less than a month </w:t>
                </w:r>
              </w:p>
            </w:tc>
            <w:tc>
              <w:tcPr>
                <w:tcW w:w="2693" w:type="dxa"/>
              </w:tcPr>
              <w:p w14:paraId="29A71070"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Years to decades</w:t>
                </w:r>
              </w:p>
            </w:tc>
            <w:tc>
              <w:tcPr>
                <w:tcW w:w="2410" w:type="dxa"/>
              </w:tcPr>
              <w:p w14:paraId="092E71A2"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Months, can be chronic</w:t>
                </w:r>
              </w:p>
            </w:tc>
          </w:tr>
          <w:tr w:rsidR="00CE5072" w:rsidRPr="00CE5072" w14:paraId="1D93E594" w14:textId="77777777" w:rsidTr="006A144E">
            <w:tc>
              <w:tcPr>
                <w:tcW w:w="2419" w:type="dxa"/>
              </w:tcPr>
              <w:p w14:paraId="40462D2F"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Course</w:t>
                </w:r>
              </w:p>
            </w:tc>
            <w:tc>
              <w:tcPr>
                <w:tcW w:w="2396" w:type="dxa"/>
              </w:tcPr>
              <w:p w14:paraId="5F402DCD"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Reversible, when causes identified</w:t>
                </w:r>
              </w:p>
            </w:tc>
            <w:tc>
              <w:tcPr>
                <w:tcW w:w="2693" w:type="dxa"/>
              </w:tcPr>
              <w:p w14:paraId="3C2A077C"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Not reversible, progressive deterioration</w:t>
                </w:r>
              </w:p>
            </w:tc>
            <w:tc>
              <w:tcPr>
                <w:tcW w:w="2410" w:type="dxa"/>
              </w:tcPr>
              <w:p w14:paraId="336DFD1C"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Recovers within months, can relapse</w:t>
                </w:r>
              </w:p>
            </w:tc>
          </w:tr>
          <w:tr w:rsidR="00CE5072" w:rsidRPr="00CE5072" w14:paraId="70042621" w14:textId="77777777" w:rsidTr="006A144E">
            <w:tc>
              <w:tcPr>
                <w:tcW w:w="2419" w:type="dxa"/>
              </w:tcPr>
              <w:p w14:paraId="4DDB2067"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Alertness, levels of consciousness</w:t>
                </w:r>
              </w:p>
            </w:tc>
            <w:tc>
              <w:tcPr>
                <w:tcW w:w="2396" w:type="dxa"/>
              </w:tcPr>
              <w:p w14:paraId="6A76EDC0"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Fluctuates (sleepy/agitated) known as hyper or hypo types</w:t>
                </w:r>
              </w:p>
            </w:tc>
            <w:tc>
              <w:tcPr>
                <w:tcW w:w="2693" w:type="dxa"/>
              </w:tcPr>
              <w:p w14:paraId="6F8BD2E3"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Generally normal or slowed</w:t>
                </w:r>
              </w:p>
            </w:tc>
            <w:tc>
              <w:tcPr>
                <w:tcW w:w="2410" w:type="dxa"/>
              </w:tcPr>
              <w:p w14:paraId="62263D22"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 xml:space="preserve">Generally normal </w:t>
                </w:r>
              </w:p>
            </w:tc>
          </w:tr>
          <w:tr w:rsidR="00CE5072" w:rsidRPr="00CE5072" w14:paraId="4BC70573" w14:textId="77777777" w:rsidTr="006A144E">
            <w:tc>
              <w:tcPr>
                <w:tcW w:w="2419" w:type="dxa"/>
              </w:tcPr>
              <w:p w14:paraId="6A37A597"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Attention</w:t>
                </w:r>
              </w:p>
            </w:tc>
            <w:tc>
              <w:tcPr>
                <w:tcW w:w="2396" w:type="dxa"/>
              </w:tcPr>
              <w:p w14:paraId="73D87761"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Fluctuates, difficulty concentrating, easily distracts</w:t>
                </w:r>
              </w:p>
            </w:tc>
            <w:tc>
              <w:tcPr>
                <w:tcW w:w="2693" w:type="dxa"/>
              </w:tcPr>
              <w:p w14:paraId="5268C929"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 xml:space="preserve">Generally normal </w:t>
                </w:r>
              </w:p>
            </w:tc>
            <w:tc>
              <w:tcPr>
                <w:tcW w:w="2410" w:type="dxa"/>
              </w:tcPr>
              <w:p w14:paraId="18FA0CBA"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May have difficulty concentrating</w:t>
                </w:r>
              </w:p>
            </w:tc>
          </w:tr>
          <w:tr w:rsidR="00CE5072" w:rsidRPr="00CE5072" w14:paraId="31AC3824" w14:textId="77777777" w:rsidTr="006A144E">
            <w:tc>
              <w:tcPr>
                <w:tcW w:w="2419" w:type="dxa"/>
              </w:tcPr>
              <w:p w14:paraId="2D28EA5D"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Sleep</w:t>
                </w:r>
              </w:p>
            </w:tc>
            <w:tc>
              <w:tcPr>
                <w:tcW w:w="2396" w:type="dxa"/>
              </w:tcPr>
              <w:p w14:paraId="15B3C69B"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Change in pattern, often awake through the night and more confused</w:t>
                </w:r>
              </w:p>
            </w:tc>
            <w:tc>
              <w:tcPr>
                <w:tcW w:w="2693" w:type="dxa"/>
              </w:tcPr>
              <w:p w14:paraId="2CD6F377"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Can be disturbed / night time wandering and confusion possible as disease progresses-</w:t>
                </w:r>
              </w:p>
            </w:tc>
            <w:tc>
              <w:tcPr>
                <w:tcW w:w="2410" w:type="dxa"/>
              </w:tcPr>
              <w:p w14:paraId="4D46D6D3"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May experience early morning wakening, or difficulty in getting off to sleep</w:t>
                </w:r>
              </w:p>
            </w:tc>
          </w:tr>
          <w:tr w:rsidR="00CE5072" w:rsidRPr="00CE5072" w14:paraId="123CAFAC" w14:textId="77777777" w:rsidTr="006A144E">
            <w:tc>
              <w:tcPr>
                <w:tcW w:w="2419" w:type="dxa"/>
              </w:tcPr>
              <w:p w14:paraId="36F28E9A"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Thinking</w:t>
                </w:r>
              </w:p>
            </w:tc>
            <w:tc>
              <w:tcPr>
                <w:tcW w:w="2396" w:type="dxa"/>
              </w:tcPr>
              <w:p w14:paraId="12557567"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Disorganised - jumping from one idea to another</w:t>
                </w:r>
              </w:p>
            </w:tc>
            <w:tc>
              <w:tcPr>
                <w:tcW w:w="2693" w:type="dxa"/>
              </w:tcPr>
              <w:p w14:paraId="7385A085"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Abstract thought problems, poor judgement, sometimes problems word finding</w:t>
                </w:r>
              </w:p>
            </w:tc>
            <w:tc>
              <w:tcPr>
                <w:tcW w:w="2410" w:type="dxa"/>
              </w:tcPr>
              <w:p w14:paraId="686BFFAE"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 xml:space="preserve">Slower, preoccupied with negative thoughts </w:t>
                </w:r>
                <w:proofErr w:type="gramStart"/>
                <w:r w:rsidRPr="00CE5072">
                  <w:rPr>
                    <w:rFonts w:ascii="Arial" w:hAnsi="Arial" w:cs="Arial"/>
                    <w:color w:val="425563"/>
                    <w:sz w:val="22"/>
                    <w:szCs w:val="22"/>
                  </w:rPr>
                  <w:t>e.g.</w:t>
                </w:r>
                <w:proofErr w:type="gramEnd"/>
                <w:r w:rsidRPr="00CE5072">
                  <w:rPr>
                    <w:rFonts w:ascii="Arial" w:hAnsi="Arial" w:cs="Arial"/>
                    <w:color w:val="425563"/>
                    <w:sz w:val="22"/>
                    <w:szCs w:val="22"/>
                  </w:rPr>
                  <w:t xml:space="preserve"> hopelessness/ helplessness/ self-depreciation </w:t>
                </w:r>
              </w:p>
            </w:tc>
          </w:tr>
          <w:tr w:rsidR="00CE5072" w:rsidRPr="00CE5072" w14:paraId="479F278F" w14:textId="77777777" w:rsidTr="006A144E">
            <w:tc>
              <w:tcPr>
                <w:tcW w:w="2419" w:type="dxa"/>
              </w:tcPr>
              <w:p w14:paraId="3D2C1DD2" w14:textId="77777777" w:rsidR="00CE5072" w:rsidRPr="00CE5072" w:rsidRDefault="00CE5072" w:rsidP="00CE5072">
                <w:pPr>
                  <w:spacing w:line="276" w:lineRule="auto"/>
                  <w:jc w:val="left"/>
                  <w:rPr>
                    <w:rFonts w:ascii="Arial" w:hAnsi="Arial" w:cs="Arial"/>
                    <w:b/>
                    <w:bCs/>
                    <w:color w:val="425563"/>
                  </w:rPr>
                </w:pPr>
                <w:r w:rsidRPr="00CE5072">
                  <w:rPr>
                    <w:rFonts w:ascii="Arial" w:hAnsi="Arial" w:cs="Arial"/>
                    <w:b/>
                    <w:bCs/>
                    <w:color w:val="425563"/>
                  </w:rPr>
                  <w:t>Perception</w:t>
                </w:r>
              </w:p>
            </w:tc>
            <w:tc>
              <w:tcPr>
                <w:tcW w:w="2396" w:type="dxa"/>
              </w:tcPr>
              <w:p w14:paraId="6080CDF0"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 xml:space="preserve">Illusions, </w:t>
                </w:r>
                <w:proofErr w:type="gramStart"/>
                <w:r w:rsidRPr="00CE5072">
                  <w:rPr>
                    <w:rFonts w:ascii="Arial" w:hAnsi="Arial" w:cs="Arial"/>
                    <w:color w:val="425563"/>
                    <w:sz w:val="22"/>
                    <w:szCs w:val="22"/>
                  </w:rPr>
                  <w:t>delusions</w:t>
                </w:r>
                <w:proofErr w:type="gramEnd"/>
                <w:r w:rsidRPr="00CE5072">
                  <w:rPr>
                    <w:rFonts w:ascii="Arial" w:hAnsi="Arial" w:cs="Arial"/>
                    <w:color w:val="425563"/>
                    <w:sz w:val="22"/>
                    <w:szCs w:val="22"/>
                  </w:rPr>
                  <w:t xml:space="preserve"> and hallucinations common</w:t>
                </w:r>
              </w:p>
            </w:tc>
            <w:tc>
              <w:tcPr>
                <w:tcW w:w="2693" w:type="dxa"/>
              </w:tcPr>
              <w:p w14:paraId="4869696C"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Generally normal in early stages</w:t>
                </w:r>
              </w:p>
            </w:tc>
            <w:tc>
              <w:tcPr>
                <w:tcW w:w="2410" w:type="dxa"/>
              </w:tcPr>
              <w:p w14:paraId="0EFE2A08" w14:textId="77777777" w:rsidR="00CE5072" w:rsidRPr="00CE5072" w:rsidRDefault="00CE5072" w:rsidP="00CE5072">
                <w:pPr>
                  <w:spacing w:line="276" w:lineRule="auto"/>
                  <w:jc w:val="left"/>
                  <w:rPr>
                    <w:rFonts w:ascii="Arial" w:hAnsi="Arial" w:cs="Arial"/>
                    <w:color w:val="425563"/>
                    <w:sz w:val="22"/>
                    <w:szCs w:val="22"/>
                  </w:rPr>
                </w:pPr>
                <w:r w:rsidRPr="00CE5072">
                  <w:rPr>
                    <w:rFonts w:ascii="Arial" w:hAnsi="Arial" w:cs="Arial"/>
                    <w:color w:val="425563"/>
                    <w:sz w:val="22"/>
                    <w:szCs w:val="22"/>
                  </w:rPr>
                  <w:t>Generally normal</w:t>
                </w:r>
              </w:p>
            </w:tc>
          </w:tr>
        </w:tbl>
        <w:p w14:paraId="3FBD6AB2" w14:textId="77777777" w:rsidR="00CE5072" w:rsidRPr="00CE5072" w:rsidRDefault="00CE5072" w:rsidP="00CE5072">
          <w:pPr>
            <w:pStyle w:val="ListParagraph"/>
            <w:spacing w:line="276" w:lineRule="auto"/>
            <w:rPr>
              <w:b/>
              <w:bCs/>
              <w:color w:val="425563"/>
              <w:sz w:val="24"/>
              <w:szCs w:val="24"/>
            </w:rPr>
          </w:pPr>
        </w:p>
        <w:p w14:paraId="60B30F05" w14:textId="77777777" w:rsidR="00CE5072" w:rsidRPr="00CE5072" w:rsidRDefault="00CE5072" w:rsidP="00CE5072">
          <w:pPr>
            <w:pStyle w:val="ListParagraph"/>
            <w:spacing w:line="276" w:lineRule="auto"/>
            <w:rPr>
              <w:color w:val="425563"/>
              <w:sz w:val="24"/>
              <w:szCs w:val="24"/>
            </w:rPr>
          </w:pPr>
          <w:r w:rsidRPr="00CE5072">
            <w:rPr>
              <w:b/>
              <w:bCs/>
              <w:color w:val="425563"/>
              <w:sz w:val="24"/>
              <w:szCs w:val="24"/>
            </w:rPr>
            <w:t>If delirium is not diagnosed</w:t>
          </w:r>
          <w:r w:rsidRPr="00CE5072">
            <w:rPr>
              <w:color w:val="425563"/>
              <w:sz w:val="24"/>
              <w:szCs w:val="24"/>
            </w:rPr>
            <w:t>, manage as appropriate. If delirium is diagnosed, continue with steps outline below.</w:t>
          </w:r>
        </w:p>
        <w:p w14:paraId="50542348" w14:textId="77777777" w:rsidR="00CE5072" w:rsidRPr="00CE5072" w:rsidRDefault="00CE5072" w:rsidP="00CE5072">
          <w:pPr>
            <w:pStyle w:val="ListParagraph"/>
            <w:spacing w:line="276" w:lineRule="auto"/>
            <w:rPr>
              <w:color w:val="425563"/>
              <w:sz w:val="24"/>
              <w:szCs w:val="24"/>
            </w:rPr>
          </w:pPr>
        </w:p>
        <w:p w14:paraId="46DA73A6" w14:textId="77777777" w:rsidR="00CE5072" w:rsidRPr="00CE5072" w:rsidRDefault="00CE5072" w:rsidP="00CE5072">
          <w:pPr>
            <w:pStyle w:val="numbered-paragraph"/>
            <w:spacing w:before="0" w:beforeAutospacing="0" w:after="0" w:afterAutospacing="0" w:line="276" w:lineRule="auto"/>
            <w:rPr>
              <w:rFonts w:ascii="Arial" w:hAnsi="Arial" w:cs="Arial"/>
              <w:color w:val="425563"/>
            </w:rPr>
          </w:pPr>
          <w:r w:rsidRPr="00CE5072">
            <w:rPr>
              <w:rFonts w:ascii="Arial" w:hAnsi="Arial" w:cs="Arial"/>
              <w:color w:val="425563"/>
            </w:rPr>
            <w:t>If there is difficulty distinguishing between the diagnoses of delirium, dementia or delirium superimposed on dementia, manage the delirium first. </w:t>
          </w:r>
          <w:r w:rsidRPr="00CE5072">
            <w:rPr>
              <w:rStyle w:val="Strong"/>
              <w:rFonts w:ascii="Arial" w:eastAsiaTheme="majorEastAsia" w:hAnsi="Arial" w:cs="Arial"/>
              <w:color w:val="425563"/>
            </w:rPr>
            <w:t xml:space="preserve">[2010] NICE </w:t>
          </w:r>
          <w:bookmarkStart w:id="31" w:name="_Hlk158798369"/>
          <w:r w:rsidRPr="00CE5072">
            <w:rPr>
              <w:rStyle w:val="EndnoteReference"/>
              <w:rFonts w:ascii="Arial" w:eastAsiaTheme="majorEastAsia" w:hAnsi="Arial" w:cs="Arial"/>
              <w:b/>
              <w:bCs/>
              <w:color w:val="425563"/>
            </w:rPr>
            <w:endnoteReference w:id="8"/>
          </w:r>
          <w:bookmarkEnd w:id="31"/>
        </w:p>
        <w:p w14:paraId="45936FC3" w14:textId="77777777" w:rsidR="00CE5072" w:rsidRPr="00CE5072" w:rsidRDefault="00CE5072" w:rsidP="00CE5072">
          <w:pPr>
            <w:pStyle w:val="numbered-paragraph"/>
            <w:spacing w:before="0" w:beforeAutospacing="0" w:after="0" w:afterAutospacing="0" w:line="276" w:lineRule="auto"/>
            <w:rPr>
              <w:rFonts w:ascii="Arial" w:hAnsi="Arial" w:cs="Arial"/>
              <w:color w:val="425563"/>
            </w:rPr>
          </w:pPr>
          <w:r w:rsidRPr="00CE5072">
            <w:rPr>
              <w:rFonts w:ascii="Arial" w:hAnsi="Arial" w:cs="Arial"/>
              <w:color w:val="425563"/>
            </w:rPr>
            <w:t>Ensure that the diagnosis of delirium is documented both in the person's record or notes, and in their primary care health record. </w:t>
          </w:r>
          <w:r w:rsidRPr="00CE5072">
            <w:rPr>
              <w:rStyle w:val="Strong"/>
              <w:rFonts w:ascii="Arial" w:eastAsiaTheme="majorEastAsia" w:hAnsi="Arial" w:cs="Arial"/>
              <w:color w:val="425563"/>
            </w:rPr>
            <w:t xml:space="preserve">[2010] NICE </w:t>
          </w:r>
        </w:p>
        <w:p w14:paraId="4433581E" w14:textId="77777777" w:rsidR="00CE5072" w:rsidRPr="00CE5072" w:rsidRDefault="00CE5072" w:rsidP="00CE5072">
          <w:pPr>
            <w:pStyle w:val="ListParagraph"/>
            <w:spacing w:line="276" w:lineRule="auto"/>
            <w:rPr>
              <w:color w:val="425563"/>
              <w:sz w:val="24"/>
              <w:szCs w:val="24"/>
            </w:rPr>
          </w:pPr>
        </w:p>
        <w:p w14:paraId="7413734C" w14:textId="77777777" w:rsidR="00CE5072" w:rsidRPr="00CE5072" w:rsidRDefault="00CE5072" w:rsidP="00CE5072">
          <w:pPr>
            <w:pStyle w:val="Heading2"/>
            <w:spacing w:before="0" w:line="276" w:lineRule="auto"/>
            <w:rPr>
              <w:rFonts w:cs="Arial"/>
            </w:rPr>
          </w:pPr>
          <w:bookmarkStart w:id="32" w:name="_Toc166048867"/>
          <w:bookmarkStart w:id="33" w:name="_Toc166151415"/>
          <w:bookmarkStart w:id="34" w:name="_Toc166747815"/>
          <w:bookmarkStart w:id="35" w:name="_Toc166755093"/>
          <w:r w:rsidRPr="00CE5072">
            <w:rPr>
              <w:rFonts w:cs="Arial"/>
            </w:rPr>
            <w:lastRenderedPageBreak/>
            <w:t>Complete the Greater Manchester hospital delirium TIME Bundle (Triggers, Investigations, Management, Engagement). Key Document 3.</w:t>
          </w:r>
          <w:bookmarkEnd w:id="32"/>
          <w:bookmarkEnd w:id="33"/>
          <w:bookmarkEnd w:id="34"/>
          <w:bookmarkEnd w:id="35"/>
          <w:r w:rsidRPr="00CE5072">
            <w:rPr>
              <w:rFonts w:cs="Arial"/>
            </w:rPr>
            <w:t xml:space="preserve"> </w:t>
          </w:r>
        </w:p>
        <w:p w14:paraId="293B1978" w14:textId="77777777" w:rsidR="00CE5072" w:rsidRPr="00CE5072" w:rsidRDefault="00CE5072" w:rsidP="00CE5072">
          <w:pPr>
            <w:spacing w:line="276" w:lineRule="auto"/>
            <w:rPr>
              <w:rFonts w:ascii="Arial" w:eastAsiaTheme="minorEastAsia" w:hAnsi="Arial" w:cs="Arial"/>
              <w:color w:val="425563"/>
            </w:rPr>
          </w:pPr>
        </w:p>
        <w:p w14:paraId="5B4CCD36" w14:textId="77777777" w:rsidR="00CE5072" w:rsidRPr="00CE5072" w:rsidRDefault="00CE5072" w:rsidP="00CE5072">
          <w:pPr>
            <w:spacing w:line="276" w:lineRule="auto"/>
            <w:rPr>
              <w:rFonts w:ascii="Arial" w:eastAsiaTheme="minorEastAsia" w:hAnsi="Arial" w:cs="Arial"/>
              <w:color w:val="425563"/>
            </w:rPr>
          </w:pPr>
          <w:r w:rsidRPr="00CE5072">
            <w:rPr>
              <w:rFonts w:ascii="Arial" w:hAnsi="Arial" w:cs="Arial"/>
              <w:color w:val="425563"/>
              <w:u w:val="single"/>
            </w:rPr>
            <w:br/>
          </w:r>
          <w:r w:rsidRPr="00CE5072">
            <w:rPr>
              <w:rFonts w:ascii="Arial" w:hAnsi="Arial" w:cs="Arial"/>
              <w:color w:val="425563"/>
            </w:rPr>
            <w:t xml:space="preserve">If delirium is strongly suspected or diagnosed, initiate the </w:t>
          </w:r>
          <w:hyperlink r:id="rId16" w:history="1">
            <w:r w:rsidRPr="00CE5072">
              <w:rPr>
                <w:rFonts w:ascii="Arial" w:hAnsi="Arial" w:cs="Arial"/>
                <w:color w:val="3F5664"/>
              </w:rPr>
              <w:t xml:space="preserve">Greater Manchester hospital delirium TIME Bundle (Triggers, Investigations, Management, Engagement) </w:t>
            </w:r>
            <w:r w:rsidRPr="00CE5072">
              <w:rPr>
                <w:rFonts w:ascii="Arial" w:eastAsiaTheme="minorEastAsia" w:hAnsi="Arial" w:cs="Arial"/>
                <w:color w:val="3F5664"/>
              </w:rPr>
              <w:t>(Key D</w:t>
            </w:r>
            <w:r w:rsidRPr="00CE5072">
              <w:rPr>
                <w:rFonts w:ascii="Arial" w:eastAsiaTheme="minorEastAsia" w:hAnsi="Arial" w:cs="Arial"/>
                <w:color w:val="425563"/>
              </w:rPr>
              <w:t xml:space="preserve">ocument 3 </w:t>
            </w:r>
            <w:bookmarkStart w:id="36" w:name="_Hlk159246466"/>
            <w:r w:rsidRPr="00CE5072">
              <w:rPr>
                <w:rFonts w:ascii="Arial" w:hAnsi="Arial" w:cs="Arial"/>
                <w:color w:val="425563"/>
              </w:rPr>
              <w:t xml:space="preserve">of the </w:t>
            </w:r>
            <w:hyperlink r:id="rId17" w:history="1">
              <w:r w:rsidRPr="00CE5072">
                <w:rPr>
                  <w:rStyle w:val="Hyperlink"/>
                  <w:rFonts w:cs="Arial"/>
                </w:rPr>
                <w:t>hospital delirium toolkit</w:t>
              </w:r>
            </w:hyperlink>
            <w:r w:rsidRPr="00CE5072">
              <w:rPr>
                <w:rFonts w:ascii="Arial" w:hAnsi="Arial" w:cs="Arial"/>
                <w:color w:val="425563"/>
              </w:rPr>
              <w:t>)</w:t>
            </w:r>
            <w:r w:rsidRPr="00CE5072">
              <w:rPr>
                <w:rStyle w:val="EndnoteReference"/>
                <w:rFonts w:ascii="Arial" w:hAnsi="Arial" w:cs="Arial"/>
                <w:color w:val="425563"/>
              </w:rPr>
              <w:endnoteReference w:id="9"/>
            </w:r>
            <w:bookmarkEnd w:id="36"/>
          </w:hyperlink>
          <w:r w:rsidRPr="00CE5072">
            <w:rPr>
              <w:rFonts w:ascii="Arial" w:eastAsiaTheme="minorEastAsia" w:hAnsi="Arial" w:cs="Arial"/>
              <w:color w:val="425563"/>
            </w:rPr>
            <w:t>.</w:t>
          </w:r>
        </w:p>
        <w:p w14:paraId="2C69686F" w14:textId="77777777" w:rsidR="00CE5072" w:rsidRPr="00CE5072" w:rsidRDefault="00CE5072" w:rsidP="00CE5072">
          <w:pPr>
            <w:spacing w:line="276" w:lineRule="auto"/>
            <w:rPr>
              <w:rFonts w:ascii="Arial" w:hAnsi="Arial" w:cs="Arial"/>
              <w:color w:val="425563"/>
            </w:rPr>
          </w:pPr>
        </w:p>
        <w:p w14:paraId="62D83FAA" w14:textId="77777777" w:rsidR="00CE5072" w:rsidRPr="00CE5072" w:rsidRDefault="00CE5072" w:rsidP="00CE5072">
          <w:pPr>
            <w:spacing w:line="276" w:lineRule="auto"/>
            <w:rPr>
              <w:rFonts w:ascii="Arial" w:hAnsi="Arial" w:cs="Arial"/>
              <w:color w:val="425563"/>
            </w:rPr>
          </w:pPr>
          <w:r w:rsidRPr="00CE5072">
            <w:rPr>
              <w:rFonts w:ascii="Arial" w:hAnsi="Arial" w:cs="Arial"/>
              <w:color w:val="425563"/>
            </w:rPr>
            <w:t xml:space="preserve">We would advise working through the TIME bundle document, as it is intended to provide a systematic approach to identifying causes and undertaking investigations. Eliminate each possible trigger as needed, being mindful that that delirium is often caused by more than one trigger. Apply the same principle to using the Greater Manchester hospital delirium management and engagement guidance – for medical teams (Key Document 4a of the </w:t>
          </w:r>
          <w:hyperlink r:id="rId18" w:history="1">
            <w:r w:rsidRPr="00CE5072">
              <w:rPr>
                <w:rStyle w:val="Hyperlink"/>
                <w:rFonts w:cs="Arial"/>
              </w:rPr>
              <w:t>hospital delirium toolkit</w:t>
            </w:r>
          </w:hyperlink>
          <w:r w:rsidRPr="00CE5072">
            <w:rPr>
              <w:rFonts w:ascii="Arial" w:hAnsi="Arial" w:cs="Arial"/>
              <w:color w:val="425563"/>
            </w:rPr>
            <w:t>)</w:t>
          </w:r>
          <w:r w:rsidRPr="00CE5072">
            <w:rPr>
              <w:rStyle w:val="EndnoteReference"/>
              <w:rFonts w:ascii="Arial" w:hAnsi="Arial" w:cs="Arial"/>
              <w:color w:val="425563"/>
            </w:rPr>
            <w:endnoteReference w:id="10"/>
          </w:r>
          <w:r w:rsidRPr="00CE5072">
            <w:rPr>
              <w:rFonts w:ascii="Arial" w:hAnsi="Arial" w:cs="Arial"/>
              <w:color w:val="425563"/>
            </w:rPr>
            <w:t xml:space="preserve"> and for non-medical teams (Key Document 4b of the </w:t>
          </w:r>
          <w:hyperlink r:id="rId19" w:history="1">
            <w:r w:rsidRPr="00CE5072">
              <w:rPr>
                <w:rStyle w:val="Hyperlink"/>
                <w:rFonts w:cs="Arial"/>
              </w:rPr>
              <w:t>hospital delirium toolkit</w:t>
            </w:r>
          </w:hyperlink>
          <w:r w:rsidRPr="00CE5072">
            <w:rPr>
              <w:rFonts w:ascii="Arial" w:hAnsi="Arial" w:cs="Arial"/>
              <w:color w:val="425563"/>
            </w:rPr>
            <w:t>)</w:t>
          </w:r>
          <w:r w:rsidRPr="00CE5072">
            <w:rPr>
              <w:rStyle w:val="EndnoteReference"/>
              <w:rFonts w:ascii="Arial" w:hAnsi="Arial" w:cs="Arial"/>
              <w:color w:val="425563"/>
            </w:rPr>
            <w:endnoteReference w:id="11"/>
          </w:r>
        </w:p>
        <w:p w14:paraId="1D0F58B1" w14:textId="77777777" w:rsidR="00CE5072" w:rsidRPr="00CE5072" w:rsidRDefault="00CE5072" w:rsidP="00CE5072">
          <w:pPr>
            <w:spacing w:line="276" w:lineRule="auto"/>
            <w:rPr>
              <w:rFonts w:ascii="Arial" w:hAnsi="Arial" w:cs="Arial"/>
              <w:b/>
              <w:color w:val="425563"/>
            </w:rPr>
          </w:pPr>
        </w:p>
        <w:p w14:paraId="70CA4268" w14:textId="77777777" w:rsidR="00CE5072" w:rsidRPr="00CE5072" w:rsidRDefault="00CE5072" w:rsidP="00CE5072">
          <w:pPr>
            <w:spacing w:line="276" w:lineRule="auto"/>
            <w:rPr>
              <w:rFonts w:ascii="Arial" w:hAnsi="Arial" w:cs="Arial"/>
              <w:b/>
              <w:color w:val="425563"/>
            </w:rPr>
          </w:pPr>
        </w:p>
        <w:p w14:paraId="52DE60D9" w14:textId="77777777" w:rsidR="00CE5072" w:rsidRPr="00CE5072" w:rsidRDefault="00CE5072" w:rsidP="00CE5072">
          <w:pPr>
            <w:pStyle w:val="Heading2"/>
            <w:spacing w:before="0" w:line="276" w:lineRule="auto"/>
            <w:rPr>
              <w:rFonts w:cs="Arial"/>
            </w:rPr>
          </w:pPr>
          <w:bookmarkStart w:id="37" w:name="_Toc166048868"/>
          <w:bookmarkStart w:id="38" w:name="_Toc166151416"/>
          <w:bookmarkStart w:id="39" w:name="_Toc166747816"/>
          <w:bookmarkStart w:id="40" w:name="_Toc166755094"/>
          <w:r w:rsidRPr="00CE5072">
            <w:rPr>
              <w:rFonts w:cs="Arial"/>
              <w:u w:val="single"/>
            </w:rPr>
            <w:t>T</w:t>
          </w:r>
          <w:r w:rsidRPr="00CE5072">
            <w:rPr>
              <w:rFonts w:cs="Arial"/>
            </w:rPr>
            <w:t>riggers</w:t>
          </w:r>
          <w:bookmarkEnd w:id="37"/>
          <w:bookmarkEnd w:id="38"/>
          <w:bookmarkEnd w:id="39"/>
          <w:bookmarkEnd w:id="40"/>
          <w:r w:rsidRPr="00CE5072">
            <w:rPr>
              <w:rFonts w:cs="Arial"/>
            </w:rPr>
            <w:t xml:space="preserve"> </w:t>
          </w:r>
        </w:p>
        <w:p w14:paraId="38363980" w14:textId="77777777" w:rsidR="00CE5072" w:rsidRPr="00CE5072" w:rsidRDefault="00CE5072" w:rsidP="00CE5072">
          <w:pPr>
            <w:spacing w:line="276" w:lineRule="auto"/>
            <w:rPr>
              <w:rFonts w:ascii="Arial" w:hAnsi="Arial" w:cs="Arial"/>
            </w:rPr>
          </w:pPr>
        </w:p>
        <w:p w14:paraId="1348C715" w14:textId="77777777" w:rsidR="00CE5072" w:rsidRPr="00CE5072" w:rsidRDefault="00CE5072" w:rsidP="00CE5072">
          <w:pPr>
            <w:spacing w:line="276" w:lineRule="auto"/>
            <w:rPr>
              <w:rFonts w:ascii="Arial" w:hAnsi="Arial" w:cs="Arial"/>
              <w:color w:val="425563"/>
            </w:rPr>
          </w:pPr>
          <w:bookmarkStart w:id="41" w:name="_Hlk39597553"/>
          <w:r w:rsidRPr="00CE5072">
            <w:rPr>
              <w:rFonts w:ascii="Arial" w:hAnsi="Arial" w:cs="Arial"/>
              <w:color w:val="425563"/>
            </w:rPr>
            <w:t xml:space="preserve">Some </w:t>
          </w:r>
          <w:r w:rsidRPr="00CE5072">
            <w:rPr>
              <w:rFonts w:ascii="Arial" w:hAnsi="Arial" w:cs="Arial"/>
              <w:i/>
              <w:iCs/>
              <w:color w:val="425563"/>
            </w:rPr>
            <w:t xml:space="preserve">Optional Resources </w:t>
          </w:r>
          <w:r w:rsidRPr="00CE5072">
            <w:rPr>
              <w:rFonts w:ascii="Arial" w:hAnsi="Arial" w:cs="Arial"/>
              <w:color w:val="425563"/>
            </w:rPr>
            <w:t xml:space="preserve">are included in this toolkit, but you may have appropriate tools that you already use in your organisation. The links to the </w:t>
          </w:r>
          <w:r w:rsidRPr="00CE5072">
            <w:rPr>
              <w:rFonts w:ascii="Arial" w:hAnsi="Arial" w:cs="Arial"/>
              <w:i/>
              <w:iCs/>
              <w:color w:val="425563"/>
            </w:rPr>
            <w:t xml:space="preserve">Optional Resources </w:t>
          </w:r>
          <w:r w:rsidRPr="00CE5072">
            <w:rPr>
              <w:rFonts w:ascii="Arial" w:hAnsi="Arial" w:cs="Arial"/>
              <w:color w:val="425563"/>
            </w:rPr>
            <w:t xml:space="preserve">are provided in the toolkit contents document are can be </w:t>
          </w:r>
          <w:hyperlink r:id="rId20" w:history="1">
            <w:r w:rsidRPr="00CE5072">
              <w:rPr>
                <w:rStyle w:val="Hyperlink"/>
                <w:rFonts w:cs="Arial"/>
              </w:rPr>
              <w:t>accessed on the Dementia United website</w:t>
            </w:r>
          </w:hyperlink>
          <w:r w:rsidRPr="00CE5072">
            <w:rPr>
              <w:rStyle w:val="EndnoteReference"/>
              <w:rFonts w:ascii="Arial" w:hAnsi="Arial" w:cs="Arial"/>
              <w:color w:val="425563"/>
            </w:rPr>
            <w:endnoteReference w:id="12"/>
          </w:r>
          <w:r w:rsidRPr="00CE5072">
            <w:rPr>
              <w:rFonts w:ascii="Arial" w:hAnsi="Arial" w:cs="Arial"/>
              <w:color w:val="425563"/>
            </w:rPr>
            <w:t xml:space="preserve"> </w:t>
          </w:r>
        </w:p>
        <w:p w14:paraId="6A0A3376" w14:textId="77777777" w:rsidR="00CE5072" w:rsidRPr="00CE5072" w:rsidRDefault="00CE5072" w:rsidP="00CE5072">
          <w:pPr>
            <w:spacing w:line="276" w:lineRule="auto"/>
            <w:rPr>
              <w:rFonts w:ascii="Arial" w:hAnsi="Arial" w:cs="Arial"/>
              <w:color w:val="425563"/>
            </w:rPr>
          </w:pPr>
        </w:p>
        <w:p w14:paraId="246536F8" w14:textId="77777777" w:rsidR="00CE5072" w:rsidRPr="00CE5072" w:rsidRDefault="00CE5072" w:rsidP="00CE5072">
          <w:pPr>
            <w:spacing w:line="276" w:lineRule="auto"/>
            <w:rPr>
              <w:rFonts w:ascii="Arial" w:hAnsi="Arial" w:cs="Arial"/>
              <w:color w:val="425563"/>
            </w:rPr>
          </w:pPr>
          <w:r w:rsidRPr="00CE5072">
            <w:rPr>
              <w:rFonts w:ascii="Arial" w:hAnsi="Arial" w:cs="Arial"/>
              <w:i/>
              <w:color w:val="425563"/>
            </w:rPr>
            <w:t>(The optional resources – in italics - are suggested as examples however you may have other appropriate tools already in use in your organisation).</w:t>
          </w:r>
        </w:p>
        <w:p w14:paraId="59FAA0A8" w14:textId="77777777" w:rsidR="00CE5072" w:rsidRPr="00CE5072" w:rsidRDefault="00CE5072" w:rsidP="00CE5072">
          <w:pPr>
            <w:spacing w:line="276" w:lineRule="auto"/>
            <w:rPr>
              <w:rFonts w:ascii="Arial" w:hAnsi="Arial" w:cs="Arial"/>
              <w:i/>
              <w:color w:val="425563"/>
            </w:rPr>
          </w:pPr>
        </w:p>
        <w:p w14:paraId="7EF241B1" w14:textId="77777777" w:rsidR="00CE5072" w:rsidRPr="00CE5072" w:rsidRDefault="00CE5072" w:rsidP="00CE5072">
          <w:pPr>
            <w:pStyle w:val="Heading3"/>
            <w:spacing w:before="0" w:line="276" w:lineRule="auto"/>
            <w:rPr>
              <w:rFonts w:cs="Arial"/>
            </w:rPr>
          </w:pPr>
          <w:bookmarkStart w:id="42" w:name="_Toc166048869"/>
          <w:bookmarkStart w:id="43" w:name="_Toc166151417"/>
          <w:bookmarkStart w:id="44" w:name="_Toc166747817"/>
          <w:bookmarkStart w:id="45" w:name="_Toc166755095"/>
          <w:r w:rsidRPr="00CE5072">
            <w:rPr>
              <w:rFonts w:cs="Arial"/>
            </w:rPr>
            <w:t>Optional resources</w:t>
          </w:r>
          <w:bookmarkEnd w:id="42"/>
          <w:bookmarkEnd w:id="43"/>
          <w:bookmarkEnd w:id="44"/>
          <w:bookmarkEnd w:id="45"/>
          <w:r w:rsidRPr="00CE5072">
            <w:rPr>
              <w:rFonts w:cs="Arial"/>
            </w:rPr>
            <w:t xml:space="preserve"> </w:t>
          </w:r>
        </w:p>
        <w:p w14:paraId="2ECF1C63" w14:textId="77777777" w:rsidR="00CE5072" w:rsidRPr="00CE5072" w:rsidRDefault="00CE5072" w:rsidP="007A71E6"/>
        <w:p w14:paraId="5A80C9D2" w14:textId="77777777" w:rsidR="00CE5072" w:rsidRPr="007A71E6" w:rsidRDefault="007A71E6" w:rsidP="007A71E6">
          <w:pPr>
            <w:pStyle w:val="ListParagraph"/>
            <w:numPr>
              <w:ilvl w:val="0"/>
              <w:numId w:val="29"/>
            </w:numPr>
            <w:ind w:left="426"/>
            <w:rPr>
              <w:b/>
              <w:bCs/>
              <w:color w:val="425563"/>
            </w:rPr>
          </w:pPr>
          <w:hyperlink r:id="rId21" w:history="1">
            <w:bookmarkStart w:id="46" w:name="_Toc166048870"/>
            <w:bookmarkStart w:id="47" w:name="_Toc166151418"/>
            <w:bookmarkStart w:id="48" w:name="_Toc166747550"/>
            <w:bookmarkStart w:id="49" w:name="_Toc166747818"/>
            <w:r w:rsidR="00CE5072" w:rsidRPr="007A71E6">
              <w:rPr>
                <w:rStyle w:val="Hyperlink"/>
                <w:bCs/>
              </w:rPr>
              <w:t>Abbey Pain Scale</w:t>
            </w:r>
          </w:hyperlink>
          <w:r w:rsidR="00CE5072" w:rsidRPr="00CE5072">
            <w:rPr>
              <w:rStyle w:val="EndnoteReference"/>
              <w:bCs/>
              <w:color w:val="425563"/>
              <w:sz w:val="24"/>
            </w:rPr>
            <w:endnoteReference w:id="13"/>
          </w:r>
          <w:bookmarkEnd w:id="46"/>
          <w:bookmarkEnd w:id="47"/>
          <w:bookmarkEnd w:id="48"/>
          <w:bookmarkEnd w:id="49"/>
        </w:p>
        <w:p w14:paraId="19CB5E8C" w14:textId="77777777" w:rsidR="00CE5072" w:rsidRPr="006F53A1" w:rsidRDefault="007A71E6" w:rsidP="007A71E6">
          <w:pPr>
            <w:pStyle w:val="ListParagraph"/>
            <w:numPr>
              <w:ilvl w:val="0"/>
              <w:numId w:val="28"/>
            </w:numPr>
            <w:ind w:left="426"/>
            <w:rPr>
              <w:rStyle w:val="Hyperlink"/>
              <w:color w:val="425563"/>
              <w:szCs w:val="24"/>
            </w:rPr>
          </w:pPr>
          <w:hyperlink r:id="rId22" w:history="1">
            <w:r w:rsidR="00CE5072" w:rsidRPr="00CE5072">
              <w:rPr>
                <w:rStyle w:val="Hyperlink"/>
                <w:szCs w:val="24"/>
              </w:rPr>
              <w:t>Pain Assessment in Advanced Dementia Scale (</w:t>
            </w:r>
            <w:proofErr w:type="spellStart"/>
            <w:r w:rsidR="00CE5072" w:rsidRPr="00CE5072">
              <w:rPr>
                <w:rStyle w:val="Hyperlink"/>
                <w:szCs w:val="24"/>
              </w:rPr>
              <w:t>PAINAD</w:t>
            </w:r>
            <w:proofErr w:type="spellEnd"/>
            <w:r w:rsidR="00CE5072" w:rsidRPr="00CE5072">
              <w:rPr>
                <w:rStyle w:val="Hyperlink"/>
                <w:szCs w:val="24"/>
              </w:rPr>
              <w:t xml:space="preserve">) - </w:t>
            </w:r>
            <w:proofErr w:type="spellStart"/>
            <w:r w:rsidR="00CE5072" w:rsidRPr="00CE5072">
              <w:rPr>
                <w:rStyle w:val="Hyperlink"/>
                <w:szCs w:val="24"/>
              </w:rPr>
              <w:t>MDCalc</w:t>
            </w:r>
            <w:proofErr w:type="spellEnd"/>
          </w:hyperlink>
          <w:r w:rsidR="00CE5072" w:rsidRPr="006F53A1">
            <w:rPr>
              <w:rStyle w:val="Hyperlink"/>
              <w:color w:val="425563"/>
              <w:szCs w:val="24"/>
            </w:rPr>
            <w:t xml:space="preserve"> </w:t>
          </w:r>
          <w:r w:rsidR="00CE5072" w:rsidRPr="00CE5072">
            <w:rPr>
              <w:rStyle w:val="EndnoteReference"/>
              <w:color w:val="425563"/>
              <w:sz w:val="24"/>
              <w:szCs w:val="24"/>
            </w:rPr>
            <w:endnoteReference w:id="14"/>
          </w:r>
          <w:bookmarkStart w:id="50" w:name="_Hlk39597598"/>
          <w:bookmarkEnd w:id="41"/>
        </w:p>
        <w:p w14:paraId="29F6F1DC" w14:textId="77777777" w:rsidR="00CE5072" w:rsidRPr="00CE5072" w:rsidRDefault="00CE5072" w:rsidP="00CE5072">
          <w:pPr>
            <w:pStyle w:val="ListParagraph"/>
            <w:numPr>
              <w:ilvl w:val="0"/>
              <w:numId w:val="27"/>
            </w:numPr>
            <w:spacing w:line="276" w:lineRule="auto"/>
            <w:ind w:left="426"/>
            <w:contextualSpacing/>
            <w:rPr>
              <w:color w:val="425563"/>
              <w:sz w:val="24"/>
              <w:szCs w:val="24"/>
            </w:rPr>
          </w:pPr>
          <w:r w:rsidRPr="00CE5072">
            <w:rPr>
              <w:color w:val="425563"/>
              <w:sz w:val="24"/>
              <w:szCs w:val="24"/>
            </w:rPr>
            <w:t>Greater Manchester Nutrition and Hydration materials</w:t>
          </w:r>
        </w:p>
        <w:p w14:paraId="01A945F7" w14:textId="77777777" w:rsidR="00CE5072" w:rsidRPr="00CE5072" w:rsidRDefault="007A71E6" w:rsidP="00CE5072">
          <w:pPr>
            <w:pStyle w:val="ListParagraph"/>
            <w:widowControl/>
            <w:numPr>
              <w:ilvl w:val="1"/>
              <w:numId w:val="12"/>
            </w:numPr>
            <w:spacing w:line="276" w:lineRule="auto"/>
            <w:contextualSpacing/>
            <w:rPr>
              <w:rStyle w:val="Hyperlink"/>
              <w:color w:val="425563"/>
              <w:szCs w:val="24"/>
            </w:rPr>
          </w:pPr>
          <w:hyperlink r:id="rId23" w:history="1">
            <w:r w:rsidR="00CE5072" w:rsidRPr="00CE5072">
              <w:rPr>
                <w:rStyle w:val="Hyperlink"/>
              </w:rPr>
              <w:t>Paper Weight Arm band can be used to indicate malnutrition if weighing someone is not possible</w:t>
            </w:r>
          </w:hyperlink>
          <w:r w:rsidR="00CE5072" w:rsidRPr="00CE5072">
            <w:rPr>
              <w:rStyle w:val="Hyperlink"/>
              <w:color w:val="425563"/>
              <w:szCs w:val="24"/>
            </w:rPr>
            <w:t xml:space="preserve"> </w:t>
          </w:r>
          <w:r w:rsidR="00CE5072" w:rsidRPr="00CE5072">
            <w:rPr>
              <w:rStyle w:val="EndnoteReference"/>
              <w:color w:val="425563"/>
              <w:sz w:val="24"/>
              <w:szCs w:val="24"/>
            </w:rPr>
            <w:endnoteReference w:id="15"/>
          </w:r>
        </w:p>
        <w:p w14:paraId="55EDBB51" w14:textId="77777777" w:rsidR="00CE5072" w:rsidRPr="00CE5072" w:rsidRDefault="007A71E6" w:rsidP="00CE5072">
          <w:pPr>
            <w:pStyle w:val="ListParagraph"/>
            <w:widowControl/>
            <w:numPr>
              <w:ilvl w:val="1"/>
              <w:numId w:val="12"/>
            </w:numPr>
            <w:spacing w:line="276" w:lineRule="auto"/>
            <w:contextualSpacing/>
            <w:rPr>
              <w:color w:val="425563"/>
              <w:sz w:val="24"/>
              <w:szCs w:val="24"/>
            </w:rPr>
          </w:pPr>
          <w:hyperlink r:id="rId24" w:history="1">
            <w:r w:rsidR="00CE5072" w:rsidRPr="00CE5072">
              <w:rPr>
                <w:rStyle w:val="Hyperlink"/>
                <w:szCs w:val="24"/>
              </w:rPr>
              <w:t>Greater Manchester Nutrition and Hydration materials – Monitoring food, fluid intake, and oral hygiene</w:t>
            </w:r>
          </w:hyperlink>
          <w:r w:rsidR="00CE5072" w:rsidRPr="00CE5072">
            <w:rPr>
              <w:rStyle w:val="EndnoteReference"/>
              <w:color w:val="425563"/>
              <w:sz w:val="24"/>
              <w:szCs w:val="24"/>
            </w:rPr>
            <w:t xml:space="preserve"> </w:t>
          </w:r>
          <w:r w:rsidR="00CE5072" w:rsidRPr="00CE5072">
            <w:rPr>
              <w:rStyle w:val="EndnoteReference"/>
              <w:color w:val="425563"/>
              <w:sz w:val="24"/>
            </w:rPr>
            <w:endnoteReference w:id="16"/>
          </w:r>
        </w:p>
        <w:p w14:paraId="1C38012C" w14:textId="77777777" w:rsidR="00CE5072" w:rsidRPr="00CE5072" w:rsidRDefault="007A71E6" w:rsidP="00CE5072">
          <w:pPr>
            <w:pStyle w:val="ListParagraph"/>
            <w:widowControl/>
            <w:numPr>
              <w:ilvl w:val="0"/>
              <w:numId w:val="12"/>
            </w:numPr>
            <w:spacing w:line="276" w:lineRule="auto"/>
            <w:contextualSpacing/>
            <w:rPr>
              <w:color w:val="425563"/>
              <w:sz w:val="24"/>
              <w:szCs w:val="24"/>
            </w:rPr>
          </w:pPr>
          <w:hyperlink r:id="rId25" w:history="1">
            <w:r w:rsidR="00CE5072" w:rsidRPr="00CE5072">
              <w:rPr>
                <w:rStyle w:val="Hyperlink"/>
              </w:rPr>
              <w:t>Health Education England Mouth Care Assessment Guide</w:t>
            </w:r>
          </w:hyperlink>
          <w:r w:rsidR="00CE5072" w:rsidRPr="00CE5072">
            <w:rPr>
              <w:rStyle w:val="Hyperlink"/>
            </w:rPr>
            <w:t xml:space="preserve"> </w:t>
          </w:r>
          <w:r w:rsidR="00CE5072" w:rsidRPr="00CE5072">
            <w:rPr>
              <w:rStyle w:val="EndnoteReference"/>
              <w:color w:val="425563"/>
              <w:sz w:val="24"/>
              <w:szCs w:val="24"/>
            </w:rPr>
            <w:endnoteReference w:id="17"/>
          </w:r>
        </w:p>
        <w:p w14:paraId="2B91C5C2" w14:textId="77777777" w:rsidR="00CE5072" w:rsidRPr="00CE5072" w:rsidRDefault="007A71E6" w:rsidP="00CE5072">
          <w:pPr>
            <w:pStyle w:val="ListParagraph"/>
            <w:widowControl/>
            <w:numPr>
              <w:ilvl w:val="0"/>
              <w:numId w:val="12"/>
            </w:numPr>
            <w:spacing w:line="276" w:lineRule="auto"/>
            <w:contextualSpacing/>
            <w:rPr>
              <w:color w:val="425563"/>
              <w:sz w:val="24"/>
              <w:szCs w:val="24"/>
            </w:rPr>
          </w:pPr>
          <w:hyperlink r:id="rId26" w:history="1">
            <w:r w:rsidR="00CE5072" w:rsidRPr="00CE5072">
              <w:rPr>
                <w:rStyle w:val="Hyperlink"/>
              </w:rPr>
              <w:t>Bristol Stool Chart</w:t>
            </w:r>
          </w:hyperlink>
          <w:r w:rsidR="00CE5072" w:rsidRPr="00CE5072">
            <w:rPr>
              <w:rStyle w:val="Hyperlink"/>
              <w:color w:val="425563"/>
              <w:szCs w:val="24"/>
            </w:rPr>
            <w:t xml:space="preserve"> </w:t>
          </w:r>
          <w:r w:rsidR="00CE5072" w:rsidRPr="00CE5072">
            <w:rPr>
              <w:rStyle w:val="EndnoteReference"/>
              <w:color w:val="425563"/>
              <w:sz w:val="24"/>
              <w:szCs w:val="24"/>
            </w:rPr>
            <w:endnoteReference w:id="18"/>
          </w:r>
        </w:p>
        <w:bookmarkStart w:id="51" w:name="_Hlk39597615"/>
        <w:bookmarkEnd w:id="50"/>
        <w:p w14:paraId="125C75FA" w14:textId="77777777" w:rsidR="00CE5072" w:rsidRPr="00CE5072" w:rsidRDefault="00CE5072" w:rsidP="00CE5072">
          <w:pPr>
            <w:pStyle w:val="ListParagraph"/>
            <w:widowControl/>
            <w:numPr>
              <w:ilvl w:val="0"/>
              <w:numId w:val="12"/>
            </w:numPr>
            <w:spacing w:line="276" w:lineRule="auto"/>
            <w:contextualSpacing/>
            <w:rPr>
              <w:color w:val="425563"/>
              <w:sz w:val="24"/>
              <w:szCs w:val="24"/>
            </w:rPr>
          </w:pPr>
          <w:r w:rsidRPr="00CE5072">
            <w:rPr>
              <w:rStyle w:val="Hyperlink"/>
            </w:rPr>
            <w:fldChar w:fldCharType="begin"/>
          </w:r>
          <w:r w:rsidRPr="00CE5072">
            <w:rPr>
              <w:rStyle w:val="Hyperlink"/>
            </w:rPr>
            <w:instrText>HYPERLINK "https://www.hweclinicalguidance.nhs.uk/all-clinical-areas-documents/download?cid=1491&amp;checksum=226d1f15ecd35f784d2a20c3ecf56d7f"</w:instrText>
          </w:r>
          <w:r w:rsidRPr="00CE5072">
            <w:rPr>
              <w:rStyle w:val="Hyperlink"/>
            </w:rPr>
          </w:r>
          <w:r w:rsidRPr="00CE5072">
            <w:rPr>
              <w:rStyle w:val="Hyperlink"/>
            </w:rPr>
            <w:fldChar w:fldCharType="separate"/>
          </w:r>
          <w:r w:rsidRPr="00CE5072">
            <w:rPr>
              <w:rStyle w:val="Hyperlink"/>
            </w:rPr>
            <w:t>Hints and tips for anticholinergic burden (</w:t>
          </w:r>
          <w:proofErr w:type="spellStart"/>
          <w:r w:rsidRPr="00CE5072">
            <w:rPr>
              <w:rStyle w:val="Hyperlink"/>
            </w:rPr>
            <w:t>ACB</w:t>
          </w:r>
          <w:proofErr w:type="spellEnd"/>
          <w:r w:rsidRPr="00CE5072">
            <w:rPr>
              <w:rStyle w:val="Hyperlink"/>
            </w:rPr>
            <w:t>) medication reviews</w:t>
          </w:r>
          <w:r w:rsidRPr="00CE5072">
            <w:rPr>
              <w:rStyle w:val="Hyperlink"/>
            </w:rPr>
            <w:fldChar w:fldCharType="end"/>
          </w:r>
          <w:r w:rsidRPr="00CE5072">
            <w:rPr>
              <w:rStyle w:val="Hyperlink"/>
            </w:rPr>
            <w:t xml:space="preserve">) </w:t>
          </w:r>
          <w:r w:rsidRPr="00CE5072">
            <w:rPr>
              <w:rStyle w:val="EndnoteReference"/>
              <w:color w:val="425563"/>
              <w:sz w:val="24"/>
              <w:szCs w:val="24"/>
            </w:rPr>
            <w:endnoteReference w:id="19"/>
          </w:r>
        </w:p>
        <w:bookmarkEnd w:id="51"/>
        <w:p w14:paraId="0026AAC7" w14:textId="77777777" w:rsidR="00CE5072" w:rsidRPr="00CE5072" w:rsidRDefault="00CE5072" w:rsidP="00CE5072">
          <w:pPr>
            <w:spacing w:line="276" w:lineRule="auto"/>
            <w:rPr>
              <w:rFonts w:ascii="Arial" w:hAnsi="Arial" w:cs="Arial"/>
              <w:b/>
              <w:color w:val="425563"/>
              <w:u w:val="single"/>
            </w:rPr>
          </w:pPr>
        </w:p>
        <w:p w14:paraId="6672352F" w14:textId="77777777" w:rsidR="00CE5072" w:rsidRPr="00CE5072" w:rsidRDefault="00CE5072" w:rsidP="00CE5072">
          <w:pPr>
            <w:spacing w:line="276" w:lineRule="auto"/>
            <w:ind w:left="720"/>
            <w:rPr>
              <w:rFonts w:ascii="Arial" w:hAnsi="Arial" w:cs="Arial"/>
              <w:b/>
              <w:color w:val="425563"/>
              <w:u w:val="single"/>
            </w:rPr>
          </w:pPr>
        </w:p>
        <w:p w14:paraId="466F4250" w14:textId="77777777" w:rsidR="00CE5072" w:rsidRPr="00CE5072" w:rsidRDefault="00CE5072" w:rsidP="00CE5072">
          <w:pPr>
            <w:autoSpaceDE w:val="0"/>
            <w:autoSpaceDN w:val="0"/>
            <w:adjustRightInd w:val="0"/>
            <w:spacing w:line="276" w:lineRule="auto"/>
            <w:jc w:val="center"/>
            <w:rPr>
              <w:rFonts w:ascii="Arial" w:hAnsi="Arial" w:cs="Arial"/>
              <w:color w:val="425563"/>
            </w:rPr>
          </w:pPr>
          <w:r w:rsidRPr="00CE5072">
            <w:rPr>
              <w:rFonts w:ascii="Arial" w:hAnsi="Arial" w:cs="Arial"/>
              <w:b/>
              <w:color w:val="425563"/>
              <w:szCs w:val="32"/>
            </w:rPr>
            <w:t>“</w:t>
          </w:r>
          <w:r w:rsidRPr="00CE5072">
            <w:rPr>
              <w:rFonts w:ascii="Arial" w:hAnsi="Arial" w:cs="Arial"/>
              <w:i/>
              <w:iCs/>
              <w:color w:val="425563"/>
            </w:rPr>
            <w:t>Delirium is more common among fallers, and there is a consistently elevated risk of falls among patients with delirium. Falls and delirium share many risk factors and should be considered within a common patient safety pathway for routine assessment, prevention, and management in hospitalized older adults.” (</w:t>
          </w:r>
          <w:proofErr w:type="spellStart"/>
          <w:r w:rsidRPr="00CE5072">
            <w:rPr>
              <w:rFonts w:ascii="Arial" w:hAnsi="Arial" w:cs="Arial"/>
              <w:i/>
              <w:iCs/>
              <w:color w:val="425563"/>
            </w:rPr>
            <w:t>Sillner</w:t>
          </w:r>
          <w:proofErr w:type="spellEnd"/>
          <w:r w:rsidRPr="00CE5072">
            <w:rPr>
              <w:rFonts w:ascii="Arial" w:hAnsi="Arial" w:cs="Arial"/>
              <w:i/>
              <w:iCs/>
              <w:color w:val="425563"/>
            </w:rPr>
            <w:t xml:space="preserve"> et al 2019)</w:t>
          </w:r>
        </w:p>
        <w:p w14:paraId="354FD10D" w14:textId="77777777" w:rsidR="00CE5072" w:rsidRPr="00CE5072" w:rsidRDefault="00CE5072" w:rsidP="00CE5072">
          <w:pPr>
            <w:autoSpaceDE w:val="0"/>
            <w:autoSpaceDN w:val="0"/>
            <w:adjustRightInd w:val="0"/>
            <w:spacing w:line="276" w:lineRule="auto"/>
            <w:rPr>
              <w:rFonts w:ascii="Arial" w:hAnsi="Arial" w:cs="Arial"/>
              <w:color w:val="425563"/>
              <w:sz w:val="20"/>
              <w:szCs w:val="20"/>
            </w:rPr>
          </w:pPr>
        </w:p>
        <w:p w14:paraId="5213BF55" w14:textId="77777777" w:rsidR="00CE5072" w:rsidRPr="00CE5072" w:rsidRDefault="00CE5072" w:rsidP="00CE5072">
          <w:pPr>
            <w:spacing w:line="276" w:lineRule="auto"/>
            <w:jc w:val="both"/>
            <w:rPr>
              <w:rFonts w:ascii="Arial" w:hAnsi="Arial" w:cs="Arial"/>
              <w:color w:val="425563"/>
            </w:rPr>
          </w:pPr>
          <w:r w:rsidRPr="00CE5072">
            <w:rPr>
              <w:rFonts w:ascii="Arial" w:hAnsi="Arial" w:cs="Arial"/>
              <w:color w:val="425563"/>
            </w:rPr>
            <w:t>When working through the systematic process for identifying triggers, consider falls risk assessments and noting increased vulnerability to falls, which will require frequent review and a management plan.</w:t>
          </w:r>
        </w:p>
        <w:p w14:paraId="5A9FF106" w14:textId="77777777" w:rsidR="00CE5072" w:rsidRPr="00CE5072" w:rsidRDefault="00CE5072" w:rsidP="00CE5072">
          <w:pPr>
            <w:spacing w:line="276" w:lineRule="auto"/>
            <w:jc w:val="both"/>
            <w:rPr>
              <w:rFonts w:ascii="Arial" w:hAnsi="Arial" w:cs="Arial"/>
              <w:b/>
              <w:color w:val="425563"/>
              <w:u w:val="single"/>
            </w:rPr>
          </w:pPr>
        </w:p>
        <w:p w14:paraId="44EE6884" w14:textId="16140516" w:rsidR="00CE5072" w:rsidRPr="00CE5072" w:rsidRDefault="00CE5072" w:rsidP="00CE5072">
          <w:pPr>
            <w:spacing w:line="276" w:lineRule="auto"/>
            <w:rPr>
              <w:rStyle w:val="Heading2Char"/>
              <w:rFonts w:cs="Arial"/>
            </w:rPr>
          </w:pPr>
        </w:p>
        <w:p w14:paraId="092C7B08" w14:textId="77777777" w:rsidR="00CE5072" w:rsidRPr="00CE5072" w:rsidRDefault="00CE5072" w:rsidP="00CE5072">
          <w:pPr>
            <w:spacing w:line="276" w:lineRule="auto"/>
            <w:rPr>
              <w:rFonts w:ascii="Arial" w:hAnsi="Arial" w:cs="Arial"/>
              <w:b/>
              <w:color w:val="FF0000"/>
            </w:rPr>
          </w:pPr>
          <w:bookmarkStart w:id="52" w:name="_Toc166048871"/>
          <w:bookmarkStart w:id="53" w:name="_Toc166151419"/>
          <w:bookmarkStart w:id="54" w:name="_Toc166747819"/>
          <w:bookmarkStart w:id="55" w:name="_Toc166755096"/>
          <w:r w:rsidRPr="00CE5072">
            <w:rPr>
              <w:rStyle w:val="Heading2Char"/>
              <w:rFonts w:cs="Arial"/>
            </w:rPr>
            <w:t>Investigations</w:t>
          </w:r>
          <w:bookmarkEnd w:id="52"/>
          <w:bookmarkEnd w:id="53"/>
          <w:bookmarkEnd w:id="54"/>
          <w:bookmarkEnd w:id="55"/>
          <w:r w:rsidRPr="00CE5072">
            <w:rPr>
              <w:rStyle w:val="Heading2Char"/>
              <w:rFonts w:cs="Arial"/>
            </w:rPr>
            <w:t xml:space="preserve"> </w:t>
          </w:r>
        </w:p>
        <w:p w14:paraId="0A7884AD" w14:textId="77777777" w:rsidR="00CE5072" w:rsidRPr="00CE5072" w:rsidRDefault="00CE5072" w:rsidP="00CE5072">
          <w:pPr>
            <w:spacing w:line="276" w:lineRule="auto"/>
            <w:rPr>
              <w:rFonts w:ascii="Arial" w:hAnsi="Arial" w:cs="Arial"/>
              <w:b/>
              <w:color w:val="425563"/>
              <w:u w:val="single"/>
            </w:rPr>
          </w:pPr>
        </w:p>
        <w:p w14:paraId="4C869F1D" w14:textId="77777777" w:rsidR="00CE5072" w:rsidRPr="00CE5072" w:rsidRDefault="00CE5072" w:rsidP="00CE5072">
          <w:pPr>
            <w:spacing w:line="276" w:lineRule="auto"/>
            <w:rPr>
              <w:rFonts w:ascii="Arial" w:hAnsi="Arial" w:cs="Arial"/>
              <w:b/>
              <w:color w:val="425563"/>
            </w:rPr>
          </w:pPr>
          <w:r w:rsidRPr="00CE5072">
            <w:rPr>
              <w:rFonts w:ascii="Arial" w:hAnsi="Arial" w:cs="Arial"/>
              <w:color w:val="425563"/>
            </w:rPr>
            <w:t xml:space="preserve">Local organisation blood request forms stating </w:t>
          </w:r>
          <w:r w:rsidRPr="00CE5072">
            <w:rPr>
              <w:rFonts w:ascii="Arial" w:hAnsi="Arial" w:cs="Arial"/>
              <w:b/>
              <w:color w:val="425563"/>
            </w:rPr>
            <w:t>“Urgent Delirium Bloods”</w:t>
          </w:r>
        </w:p>
        <w:p w14:paraId="6392F333" w14:textId="77777777" w:rsidR="00CE5072" w:rsidRPr="00CE5072" w:rsidRDefault="00CE5072" w:rsidP="00CE5072">
          <w:pPr>
            <w:spacing w:line="276" w:lineRule="auto"/>
            <w:rPr>
              <w:rFonts w:ascii="Arial" w:hAnsi="Arial" w:cs="Arial"/>
              <w:b/>
              <w:color w:val="425563"/>
            </w:rPr>
          </w:pPr>
        </w:p>
        <w:tbl>
          <w:tblPr>
            <w:tblStyle w:val="TableGrid"/>
            <w:tblW w:w="9752" w:type="dxa"/>
            <w:tblInd w:w="-5" w:type="dxa"/>
            <w:tblLook w:val="04A0" w:firstRow="1" w:lastRow="0" w:firstColumn="1" w:lastColumn="0" w:noHBand="0" w:noVBand="1"/>
          </w:tblPr>
          <w:tblGrid>
            <w:gridCol w:w="2438"/>
            <w:gridCol w:w="2438"/>
            <w:gridCol w:w="2438"/>
            <w:gridCol w:w="2438"/>
          </w:tblGrid>
          <w:tr w:rsidR="00CE5072" w:rsidRPr="00CE5072" w14:paraId="6C48EA89" w14:textId="77777777" w:rsidTr="006A144E">
            <w:tc>
              <w:tcPr>
                <w:tcW w:w="2438" w:type="dxa"/>
              </w:tcPr>
              <w:p w14:paraId="2AE8FDF8" w14:textId="77777777" w:rsidR="00CE5072" w:rsidRDefault="00CE5072" w:rsidP="00CE5072">
                <w:pPr>
                  <w:pStyle w:val="ListParagraph"/>
                  <w:spacing w:line="276" w:lineRule="auto"/>
                  <w:rPr>
                    <w:color w:val="425563"/>
                  </w:rPr>
                </w:pPr>
                <w:r w:rsidRPr="00CE5072">
                  <w:rPr>
                    <w:color w:val="425563"/>
                  </w:rPr>
                  <w:t>FBC</w:t>
                </w:r>
              </w:p>
              <w:p w14:paraId="1788D94D" w14:textId="77777777" w:rsidR="00CE5072" w:rsidRPr="00CE5072" w:rsidRDefault="00CE5072" w:rsidP="00CE5072">
                <w:pPr>
                  <w:pStyle w:val="ListParagraph"/>
                  <w:spacing w:line="276" w:lineRule="auto"/>
                  <w:rPr>
                    <w:color w:val="425563"/>
                  </w:rPr>
                </w:pPr>
              </w:p>
            </w:tc>
            <w:tc>
              <w:tcPr>
                <w:tcW w:w="2438" w:type="dxa"/>
              </w:tcPr>
              <w:p w14:paraId="7805166B" w14:textId="77777777" w:rsidR="00CE5072" w:rsidRPr="00CE5072" w:rsidRDefault="00CE5072" w:rsidP="00CE5072">
                <w:pPr>
                  <w:pStyle w:val="ListParagraph"/>
                  <w:spacing w:line="276" w:lineRule="auto"/>
                  <w:rPr>
                    <w:color w:val="425563"/>
                  </w:rPr>
                </w:pPr>
                <w:r w:rsidRPr="00CE5072">
                  <w:rPr>
                    <w:color w:val="425563"/>
                  </w:rPr>
                  <w:t>UE</w:t>
                </w:r>
              </w:p>
            </w:tc>
            <w:tc>
              <w:tcPr>
                <w:tcW w:w="2438" w:type="dxa"/>
              </w:tcPr>
              <w:p w14:paraId="7639F098" w14:textId="77777777" w:rsidR="00CE5072" w:rsidRPr="00CE5072" w:rsidRDefault="00CE5072" w:rsidP="00CE5072">
                <w:pPr>
                  <w:pStyle w:val="ListParagraph"/>
                  <w:spacing w:line="276" w:lineRule="auto"/>
                  <w:rPr>
                    <w:color w:val="425563"/>
                  </w:rPr>
                </w:pPr>
                <w:r w:rsidRPr="00CE5072">
                  <w:rPr>
                    <w:color w:val="425563"/>
                  </w:rPr>
                  <w:t>LFT</w:t>
                </w:r>
              </w:p>
            </w:tc>
            <w:tc>
              <w:tcPr>
                <w:tcW w:w="2438" w:type="dxa"/>
              </w:tcPr>
              <w:p w14:paraId="27CFDC73" w14:textId="77777777" w:rsidR="00CE5072" w:rsidRPr="00CE5072" w:rsidRDefault="00CE5072" w:rsidP="00CE5072">
                <w:pPr>
                  <w:pStyle w:val="ListParagraph"/>
                  <w:spacing w:line="276" w:lineRule="auto"/>
                  <w:rPr>
                    <w:color w:val="425563"/>
                  </w:rPr>
                </w:pPr>
                <w:r w:rsidRPr="00CE5072">
                  <w:rPr>
                    <w:color w:val="425563"/>
                  </w:rPr>
                  <w:t>Calcium Magnesium</w:t>
                </w:r>
              </w:p>
            </w:tc>
          </w:tr>
          <w:tr w:rsidR="00CE5072" w:rsidRPr="00CE5072" w14:paraId="5D169D80" w14:textId="77777777" w:rsidTr="006A144E">
            <w:tc>
              <w:tcPr>
                <w:tcW w:w="2438" w:type="dxa"/>
              </w:tcPr>
              <w:p w14:paraId="5F79DF03" w14:textId="77777777" w:rsidR="00CE5072" w:rsidRDefault="00CE5072" w:rsidP="00CE5072">
                <w:pPr>
                  <w:pStyle w:val="ListParagraph"/>
                  <w:spacing w:line="276" w:lineRule="auto"/>
                  <w:rPr>
                    <w:color w:val="425563"/>
                  </w:rPr>
                </w:pPr>
                <w:r w:rsidRPr="00CE5072">
                  <w:rPr>
                    <w:color w:val="425563"/>
                  </w:rPr>
                  <w:t>CRP</w:t>
                </w:r>
              </w:p>
              <w:p w14:paraId="445A83E7" w14:textId="77777777" w:rsidR="00CE5072" w:rsidRPr="00CE5072" w:rsidRDefault="00CE5072" w:rsidP="00CE5072">
                <w:pPr>
                  <w:pStyle w:val="ListParagraph"/>
                  <w:spacing w:line="276" w:lineRule="auto"/>
                  <w:rPr>
                    <w:color w:val="425563"/>
                  </w:rPr>
                </w:pPr>
              </w:p>
            </w:tc>
            <w:tc>
              <w:tcPr>
                <w:tcW w:w="2438" w:type="dxa"/>
              </w:tcPr>
              <w:p w14:paraId="5F8311C1" w14:textId="77777777" w:rsidR="00CE5072" w:rsidRPr="00CE5072" w:rsidRDefault="00CE5072" w:rsidP="00CE5072">
                <w:pPr>
                  <w:pStyle w:val="ListParagraph"/>
                  <w:spacing w:line="276" w:lineRule="auto"/>
                  <w:rPr>
                    <w:color w:val="425563"/>
                  </w:rPr>
                </w:pPr>
                <w:r w:rsidRPr="00CE5072">
                  <w:rPr>
                    <w:color w:val="425563"/>
                  </w:rPr>
                  <w:t>Glucose</w:t>
                </w:r>
              </w:p>
            </w:tc>
            <w:tc>
              <w:tcPr>
                <w:tcW w:w="2438" w:type="dxa"/>
              </w:tcPr>
              <w:p w14:paraId="424CF4FA" w14:textId="77777777" w:rsidR="00CE5072" w:rsidRPr="00CE5072" w:rsidRDefault="00CE5072" w:rsidP="00CE5072">
                <w:pPr>
                  <w:pStyle w:val="ListParagraph"/>
                  <w:spacing w:line="276" w:lineRule="auto"/>
                  <w:rPr>
                    <w:color w:val="425563"/>
                  </w:rPr>
                </w:pPr>
                <w:r w:rsidRPr="00CE5072">
                  <w:rPr>
                    <w:color w:val="425563"/>
                  </w:rPr>
                  <w:t>Phosphate</w:t>
                </w:r>
              </w:p>
            </w:tc>
            <w:tc>
              <w:tcPr>
                <w:tcW w:w="2438" w:type="dxa"/>
              </w:tcPr>
              <w:p w14:paraId="1D5EE8D3" w14:textId="77777777" w:rsidR="00CE5072" w:rsidRPr="00CE5072" w:rsidRDefault="00CE5072" w:rsidP="00CE5072">
                <w:pPr>
                  <w:pStyle w:val="ListParagraph"/>
                  <w:spacing w:line="276" w:lineRule="auto"/>
                  <w:rPr>
                    <w:color w:val="425563"/>
                  </w:rPr>
                </w:pPr>
              </w:p>
            </w:tc>
          </w:tr>
        </w:tbl>
        <w:p w14:paraId="47A50FD7" w14:textId="77777777" w:rsidR="00CE5072" w:rsidRPr="00CE5072" w:rsidRDefault="00CE5072" w:rsidP="00CE5072">
          <w:pPr>
            <w:pStyle w:val="ListParagraph"/>
            <w:spacing w:line="276" w:lineRule="auto"/>
            <w:ind w:left="360"/>
            <w:rPr>
              <w:i/>
              <w:color w:val="425563"/>
              <w:sz w:val="24"/>
              <w:szCs w:val="24"/>
            </w:rPr>
          </w:pPr>
          <w:bookmarkStart w:id="56" w:name="_Hlk39597631"/>
        </w:p>
        <w:p w14:paraId="225D8ADE" w14:textId="77777777" w:rsidR="00CE5072" w:rsidRPr="00CE5072" w:rsidRDefault="00CE5072" w:rsidP="00CE5072">
          <w:pPr>
            <w:autoSpaceDE w:val="0"/>
            <w:autoSpaceDN w:val="0"/>
            <w:adjustRightInd w:val="0"/>
            <w:spacing w:line="276" w:lineRule="auto"/>
            <w:rPr>
              <w:rFonts w:ascii="Arial" w:hAnsi="Arial" w:cs="Arial"/>
              <w:color w:val="425563"/>
            </w:rPr>
          </w:pPr>
          <w:r w:rsidRPr="00CE5072">
            <w:rPr>
              <w:rFonts w:ascii="Arial" w:hAnsi="Arial" w:cs="Arial"/>
              <w:color w:val="425563"/>
            </w:rPr>
            <w:t xml:space="preserve">Diagnosis of urinary tract infection (UTI) should not be made </w:t>
          </w:r>
          <w:proofErr w:type="gramStart"/>
          <w:r w:rsidRPr="00CE5072">
            <w:rPr>
              <w:rFonts w:ascii="Arial" w:hAnsi="Arial" w:cs="Arial"/>
              <w:color w:val="425563"/>
            </w:rPr>
            <w:t>on the basis of</w:t>
          </w:r>
          <w:proofErr w:type="gramEnd"/>
          <w:r w:rsidRPr="00CE5072">
            <w:rPr>
              <w:rFonts w:ascii="Arial" w:hAnsi="Arial" w:cs="Arial"/>
              <w:color w:val="425563"/>
            </w:rPr>
            <w:t xml:space="preserve"> urinalysis alone. </w:t>
          </w:r>
        </w:p>
        <w:p w14:paraId="79A51F5E" w14:textId="77777777" w:rsidR="00CE5072" w:rsidRPr="00CE5072" w:rsidRDefault="00CE5072" w:rsidP="00CE5072">
          <w:pPr>
            <w:pStyle w:val="ListParagraph"/>
            <w:widowControl/>
            <w:numPr>
              <w:ilvl w:val="0"/>
              <w:numId w:val="18"/>
            </w:numPr>
            <w:autoSpaceDE w:val="0"/>
            <w:autoSpaceDN w:val="0"/>
            <w:adjustRightInd w:val="0"/>
            <w:spacing w:line="276" w:lineRule="auto"/>
            <w:ind w:left="714" w:hanging="357"/>
            <w:contextualSpacing/>
            <w:rPr>
              <w:color w:val="425563"/>
              <w:sz w:val="24"/>
            </w:rPr>
          </w:pPr>
          <w:r w:rsidRPr="00CE5072">
            <w:rPr>
              <w:color w:val="425563"/>
              <w:sz w:val="24"/>
            </w:rPr>
            <w:t>If considering a diagnosis of UTI as a cause or a contributor to delirium, this should be supported by the history (frequency, dysuria, new incontinence), examination (fever, suprapubic pain, urinary retention) and diagnostics (cloudy urine on inspection, raised inflammatory markers). If UTI is considered as a differential diagnosis, a mid-stream or catheter specimen of urine should be sent for culture.</w:t>
          </w:r>
        </w:p>
        <w:p w14:paraId="4EB1463E" w14:textId="77777777" w:rsidR="00CE5072" w:rsidRPr="00CE5072" w:rsidRDefault="007A71E6" w:rsidP="00CE5072">
          <w:pPr>
            <w:pStyle w:val="ListParagraph"/>
            <w:widowControl/>
            <w:numPr>
              <w:ilvl w:val="0"/>
              <w:numId w:val="18"/>
            </w:numPr>
            <w:spacing w:line="276" w:lineRule="auto"/>
            <w:ind w:left="714" w:hanging="357"/>
            <w:contextualSpacing/>
            <w:rPr>
              <w:rStyle w:val="Hyperlink"/>
              <w:i/>
              <w:color w:val="425563"/>
              <w:szCs w:val="24"/>
            </w:rPr>
          </w:pPr>
          <w:hyperlink r:id="rId27" w:history="1">
            <w:r w:rsidR="00CE5072" w:rsidRPr="00CE5072">
              <w:rPr>
                <w:rStyle w:val="Hyperlink"/>
              </w:rPr>
              <w:t>Bury UTI Assessment Tool</w:t>
            </w:r>
          </w:hyperlink>
          <w:r w:rsidR="00CE5072" w:rsidRPr="00CE5072">
            <w:rPr>
              <w:rStyle w:val="Hyperlink"/>
            </w:rPr>
            <w:t xml:space="preserve"> </w:t>
          </w:r>
          <w:r w:rsidR="00CE5072" w:rsidRPr="00CE5072">
            <w:rPr>
              <w:rStyle w:val="EndnoteReference"/>
              <w:color w:val="425563"/>
              <w:sz w:val="24"/>
              <w:szCs w:val="24"/>
            </w:rPr>
            <w:endnoteReference w:id="20"/>
          </w:r>
          <w:r w:rsidR="00CE5072" w:rsidRPr="00CE5072">
            <w:rPr>
              <w:rStyle w:val="Hyperlink"/>
              <w:color w:val="425563"/>
              <w:szCs w:val="24"/>
            </w:rPr>
            <w:t xml:space="preserve"> may be valuable to reference</w:t>
          </w:r>
        </w:p>
        <w:bookmarkEnd w:id="56"/>
        <w:p w14:paraId="01E0A459" w14:textId="77777777" w:rsidR="00CE5072" w:rsidRPr="00CE5072" w:rsidRDefault="00CE5072" w:rsidP="00CE5072">
          <w:pPr>
            <w:pStyle w:val="ListParagraph"/>
            <w:widowControl/>
            <w:numPr>
              <w:ilvl w:val="0"/>
              <w:numId w:val="18"/>
            </w:numPr>
            <w:spacing w:line="276" w:lineRule="auto"/>
            <w:ind w:left="714" w:hanging="357"/>
            <w:contextualSpacing/>
            <w:rPr>
              <w:color w:val="425563"/>
              <w:sz w:val="24"/>
            </w:rPr>
          </w:pPr>
          <w:r w:rsidRPr="00CE5072">
            <w:rPr>
              <w:rStyle w:val="Hyperlink"/>
            </w:rPr>
            <w:fldChar w:fldCharType="begin"/>
          </w:r>
          <w:r w:rsidRPr="00CE5072">
            <w:rPr>
              <w:rStyle w:val="Hyperlink"/>
            </w:rPr>
            <w:instrText>HYPERLINK "https://my.supplychain.nhs.uk/Catalogue/browse/159/specimen-collectors?CoreListRequest=BrowseAll"</w:instrText>
          </w:r>
          <w:r w:rsidRPr="00CE5072">
            <w:rPr>
              <w:rStyle w:val="Hyperlink"/>
            </w:rPr>
          </w:r>
          <w:r w:rsidRPr="00CE5072">
            <w:rPr>
              <w:rStyle w:val="Hyperlink"/>
            </w:rPr>
            <w:fldChar w:fldCharType="separate"/>
          </w:r>
          <w:r w:rsidRPr="00CE5072">
            <w:rPr>
              <w:rStyle w:val="Hyperlink"/>
            </w:rPr>
            <w:t xml:space="preserve">Newcastle Urine Collection pack from </w:t>
          </w:r>
          <w:proofErr w:type="spellStart"/>
          <w:r w:rsidRPr="00CE5072">
            <w:rPr>
              <w:rStyle w:val="Hyperlink"/>
            </w:rPr>
            <w:t>Sterisets</w:t>
          </w:r>
          <w:proofErr w:type="spellEnd"/>
          <w:r w:rsidRPr="00CE5072">
            <w:rPr>
              <w:rStyle w:val="Hyperlink"/>
            </w:rPr>
            <w:t xml:space="preserve"> International</w:t>
          </w:r>
          <w:r w:rsidRPr="00CE5072">
            <w:rPr>
              <w:rStyle w:val="Hyperlink"/>
            </w:rPr>
            <w:fldChar w:fldCharType="end"/>
          </w:r>
          <w:r w:rsidRPr="00CE5072">
            <w:rPr>
              <w:i/>
              <w:iCs/>
              <w:color w:val="425563"/>
              <w:sz w:val="24"/>
            </w:rPr>
            <w:t xml:space="preserve"> </w:t>
          </w:r>
          <w:r w:rsidRPr="00CE5072">
            <w:rPr>
              <w:color w:val="425563"/>
              <w:sz w:val="24"/>
            </w:rPr>
            <w:t>(obtaining a sample when someone is wearing an incontinence product)</w:t>
          </w:r>
          <w:r w:rsidRPr="00CE5072">
            <w:rPr>
              <w:rStyle w:val="EndnoteReference"/>
              <w:color w:val="425563"/>
              <w:sz w:val="24"/>
            </w:rPr>
            <w:endnoteReference w:id="21"/>
          </w:r>
          <w:r w:rsidRPr="00CE5072">
            <w:rPr>
              <w:color w:val="425563"/>
              <w:sz w:val="24"/>
            </w:rPr>
            <w:t>. This can be purchased via NHS Supply Chain item FSW1451.</w:t>
          </w:r>
        </w:p>
        <w:p w14:paraId="220DAC6C" w14:textId="77777777" w:rsidR="00CE5072" w:rsidRPr="00CE5072" w:rsidRDefault="00CE5072" w:rsidP="00CE5072">
          <w:pPr>
            <w:spacing w:line="276" w:lineRule="auto"/>
            <w:rPr>
              <w:rFonts w:ascii="Arial" w:hAnsi="Arial" w:cs="Arial"/>
              <w:color w:val="425563"/>
            </w:rPr>
          </w:pPr>
        </w:p>
        <w:p w14:paraId="3C075375" w14:textId="77777777" w:rsidR="00CE5072" w:rsidRDefault="00CE5072" w:rsidP="00CE5072">
          <w:pPr>
            <w:pStyle w:val="Heading3"/>
            <w:spacing w:before="0" w:line="276" w:lineRule="auto"/>
            <w:rPr>
              <w:rFonts w:cs="Arial"/>
            </w:rPr>
          </w:pPr>
          <w:bookmarkStart w:id="57" w:name="_Toc166048872"/>
          <w:bookmarkStart w:id="58" w:name="_Toc166151420"/>
          <w:bookmarkStart w:id="59" w:name="_Toc166747820"/>
        </w:p>
        <w:p w14:paraId="019C66A9" w14:textId="616D5FF6" w:rsidR="00CE5072" w:rsidRPr="00CE5072" w:rsidRDefault="00CE5072" w:rsidP="00CE5072">
          <w:pPr>
            <w:pStyle w:val="Heading3"/>
            <w:spacing w:before="0" w:line="276" w:lineRule="auto"/>
            <w:rPr>
              <w:rFonts w:cs="Arial"/>
            </w:rPr>
          </w:pPr>
          <w:bookmarkStart w:id="60" w:name="_Toc166755097"/>
          <w:r w:rsidRPr="00CE5072">
            <w:rPr>
              <w:rFonts w:cs="Arial"/>
            </w:rPr>
            <w:t>What are your options for an early discharge and support at home?</w:t>
          </w:r>
          <w:bookmarkEnd w:id="57"/>
          <w:bookmarkEnd w:id="58"/>
          <w:bookmarkEnd w:id="59"/>
          <w:bookmarkEnd w:id="60"/>
          <w:r w:rsidRPr="00CE5072">
            <w:rPr>
              <w:rFonts w:cs="Arial"/>
            </w:rPr>
            <w:t xml:space="preserve"> </w:t>
          </w:r>
        </w:p>
        <w:p w14:paraId="681B0715" w14:textId="77777777" w:rsidR="00CE5072" w:rsidRPr="00CE5072" w:rsidRDefault="00CE5072" w:rsidP="00CE5072">
          <w:pPr>
            <w:spacing w:line="276" w:lineRule="auto"/>
            <w:rPr>
              <w:rFonts w:ascii="Arial" w:hAnsi="Arial" w:cs="Arial"/>
              <w:sz w:val="8"/>
              <w:szCs w:val="2"/>
            </w:rPr>
          </w:pPr>
        </w:p>
        <w:p w14:paraId="6FEB987A" w14:textId="77777777" w:rsidR="00CE5072" w:rsidRPr="00CE5072" w:rsidRDefault="00CE5072" w:rsidP="00CE5072">
          <w:pPr>
            <w:pStyle w:val="NormalWeb"/>
            <w:numPr>
              <w:ilvl w:val="0"/>
              <w:numId w:val="23"/>
            </w:numPr>
            <w:spacing w:before="0" w:beforeAutospacing="0" w:after="0" w:afterAutospacing="0" w:line="276" w:lineRule="auto"/>
            <w:rPr>
              <w:rFonts w:ascii="Arial" w:hAnsi="Arial" w:cs="Arial"/>
              <w:color w:val="425563"/>
            </w:rPr>
          </w:pPr>
          <w:r w:rsidRPr="00CE5072">
            <w:rPr>
              <w:rFonts w:ascii="Arial" w:hAnsi="Arial" w:cs="Arial"/>
              <w:color w:val="425563"/>
              <w:kern w:val="24"/>
            </w:rPr>
            <w:t xml:space="preserve">Increase support from care agency/family; if available </w:t>
          </w:r>
        </w:p>
        <w:p w14:paraId="3C45828C" w14:textId="77777777" w:rsidR="00CE5072" w:rsidRPr="00CE5072" w:rsidRDefault="00CE5072" w:rsidP="00CE5072">
          <w:pPr>
            <w:pStyle w:val="NormalWeb"/>
            <w:numPr>
              <w:ilvl w:val="0"/>
              <w:numId w:val="23"/>
            </w:numPr>
            <w:spacing w:before="0" w:beforeAutospacing="0" w:after="0" w:afterAutospacing="0" w:line="276" w:lineRule="auto"/>
            <w:rPr>
              <w:rFonts w:ascii="Arial" w:hAnsi="Arial" w:cs="Arial"/>
              <w:color w:val="425563"/>
            </w:rPr>
          </w:pPr>
          <w:r w:rsidRPr="00CE5072">
            <w:rPr>
              <w:rFonts w:ascii="Arial" w:hAnsi="Arial" w:cs="Arial"/>
              <w:color w:val="425563"/>
              <w:kern w:val="24"/>
            </w:rPr>
            <w:t>Increase frequency of review by clinical team that are in the community and can review e.g., Crisis Team or other urgent care teams</w:t>
          </w:r>
        </w:p>
        <w:p w14:paraId="51AE0302" w14:textId="77777777" w:rsidR="00CE5072" w:rsidRPr="00CE5072" w:rsidRDefault="00CE5072" w:rsidP="00CE5072">
          <w:pPr>
            <w:pStyle w:val="NormalWeb"/>
            <w:numPr>
              <w:ilvl w:val="0"/>
              <w:numId w:val="23"/>
            </w:numPr>
            <w:spacing w:before="0" w:beforeAutospacing="0" w:after="0" w:afterAutospacing="0" w:line="276" w:lineRule="auto"/>
            <w:rPr>
              <w:rFonts w:ascii="Arial" w:hAnsi="Arial" w:cs="Arial"/>
              <w:color w:val="425563"/>
            </w:rPr>
          </w:pPr>
          <w:r w:rsidRPr="00CE5072">
            <w:rPr>
              <w:rFonts w:ascii="Arial" w:hAnsi="Arial" w:cs="Arial"/>
              <w:color w:val="425563"/>
              <w:kern w:val="24"/>
            </w:rPr>
            <w:t>Consider involvement of Community IV therapy team for access to faster treatment</w:t>
          </w:r>
        </w:p>
        <w:p w14:paraId="1BB64EE0" w14:textId="77777777" w:rsidR="00CE5072" w:rsidRPr="00CE5072" w:rsidRDefault="00CE5072" w:rsidP="00CE5072">
          <w:pPr>
            <w:pStyle w:val="NormalWeb"/>
            <w:numPr>
              <w:ilvl w:val="0"/>
              <w:numId w:val="23"/>
            </w:numPr>
            <w:spacing w:before="0" w:beforeAutospacing="0" w:after="0" w:afterAutospacing="0" w:line="276" w:lineRule="auto"/>
            <w:rPr>
              <w:rFonts w:ascii="Arial" w:hAnsi="Arial" w:cs="Arial"/>
              <w:color w:val="425563"/>
            </w:rPr>
          </w:pPr>
          <w:r w:rsidRPr="00CE5072">
            <w:rPr>
              <w:rFonts w:ascii="Arial" w:hAnsi="Arial" w:cs="Arial"/>
              <w:color w:val="425563"/>
              <w:kern w:val="24"/>
            </w:rPr>
            <w:t>Intermediate Care options and access to the therapy/urgent assessment for equipment</w:t>
          </w:r>
        </w:p>
        <w:p w14:paraId="3BFCB779" w14:textId="77777777" w:rsidR="00CE5072" w:rsidRPr="00CE5072" w:rsidRDefault="00CE5072" w:rsidP="00CE5072">
          <w:pPr>
            <w:pStyle w:val="NormalWeb"/>
            <w:numPr>
              <w:ilvl w:val="0"/>
              <w:numId w:val="23"/>
            </w:numPr>
            <w:spacing w:before="0" w:beforeAutospacing="0" w:after="0" w:afterAutospacing="0" w:line="276" w:lineRule="auto"/>
            <w:rPr>
              <w:rFonts w:ascii="Arial" w:hAnsi="Arial" w:cs="Arial"/>
              <w:color w:val="425563"/>
            </w:rPr>
          </w:pPr>
          <w:r w:rsidRPr="00CE5072">
            <w:rPr>
              <w:rFonts w:ascii="Arial" w:hAnsi="Arial" w:cs="Arial"/>
              <w:color w:val="425563"/>
              <w:kern w:val="24"/>
            </w:rPr>
            <w:t>Virtual ward; contact to consider as an option for more intensive overview</w:t>
          </w:r>
        </w:p>
        <w:p w14:paraId="69177D76" w14:textId="77777777" w:rsidR="00CE5072" w:rsidRPr="00CE5072" w:rsidRDefault="007A71E6" w:rsidP="00CE5072">
          <w:pPr>
            <w:pStyle w:val="ListParagraph"/>
            <w:widowControl/>
            <w:numPr>
              <w:ilvl w:val="0"/>
              <w:numId w:val="23"/>
            </w:numPr>
            <w:spacing w:line="276" w:lineRule="auto"/>
            <w:contextualSpacing/>
            <w:rPr>
              <w:b/>
              <w:color w:val="425563"/>
              <w:sz w:val="24"/>
              <w:szCs w:val="24"/>
            </w:rPr>
          </w:pPr>
          <w:hyperlink r:id="rId28" w:history="1">
            <w:r w:rsidR="00CE5072" w:rsidRPr="00CE5072">
              <w:rPr>
                <w:rStyle w:val="Hyperlink"/>
              </w:rPr>
              <w:t>Bringing hospital care home: Virtual Wards and Hospital at Home for older people</w:t>
            </w:r>
          </w:hyperlink>
          <w:r w:rsidR="00CE5072" w:rsidRPr="00CE5072">
            <w:rPr>
              <w:color w:val="425563"/>
              <w:sz w:val="24"/>
              <w:szCs w:val="24"/>
            </w:rPr>
            <w:t xml:space="preserve"> </w:t>
          </w:r>
          <w:r w:rsidR="00CE5072" w:rsidRPr="00CE5072">
            <w:rPr>
              <w:rStyle w:val="EndnoteReference"/>
              <w:color w:val="425563"/>
              <w:sz w:val="24"/>
              <w:szCs w:val="24"/>
            </w:rPr>
            <w:endnoteReference w:id="22"/>
          </w:r>
          <w:r w:rsidR="00CE5072" w:rsidRPr="00CE5072">
            <w:rPr>
              <w:color w:val="425563"/>
              <w:sz w:val="24"/>
              <w:szCs w:val="24"/>
            </w:rPr>
            <w:t xml:space="preserve"> highlights that there Is consistent evidence supporting early discharge as well as admission avoidance with hospital at home.</w:t>
          </w:r>
        </w:p>
        <w:p w14:paraId="45351645" w14:textId="77777777" w:rsidR="00CE5072" w:rsidRPr="00CE5072" w:rsidRDefault="00CE5072" w:rsidP="00CE5072">
          <w:pPr>
            <w:pStyle w:val="ListParagraph"/>
            <w:widowControl/>
            <w:numPr>
              <w:ilvl w:val="0"/>
              <w:numId w:val="23"/>
            </w:numPr>
            <w:spacing w:line="276" w:lineRule="auto"/>
            <w:contextualSpacing/>
            <w:rPr>
              <w:b/>
              <w:color w:val="425563"/>
              <w:sz w:val="24"/>
              <w:szCs w:val="24"/>
            </w:rPr>
          </w:pPr>
          <w:r w:rsidRPr="00CE5072">
            <w:rPr>
              <w:color w:val="425563"/>
              <w:sz w:val="24"/>
              <w:szCs w:val="24"/>
            </w:rPr>
            <w:t>NHS England principles for hospital at home include:</w:t>
          </w:r>
        </w:p>
        <w:p w14:paraId="20A43F51" w14:textId="77777777" w:rsidR="00CE5072" w:rsidRPr="00CE5072" w:rsidRDefault="00CE5072" w:rsidP="00CE5072">
          <w:pPr>
            <w:autoSpaceDE w:val="0"/>
            <w:autoSpaceDN w:val="0"/>
            <w:adjustRightInd w:val="0"/>
            <w:spacing w:line="276" w:lineRule="auto"/>
            <w:ind w:left="1440"/>
            <w:rPr>
              <w:rFonts w:ascii="Arial" w:hAnsi="Arial" w:cs="Arial"/>
              <w:color w:val="425563"/>
            </w:rPr>
          </w:pPr>
          <w:r w:rsidRPr="00CE5072">
            <w:rPr>
              <w:rFonts w:ascii="Arial" w:hAnsi="Arial" w:cs="Arial"/>
              <w:color w:val="425563"/>
            </w:rPr>
            <w:t>Ensure that patients are given clear information on who to contact if their symptoms worsen, including out of hours. There should be clear pathways to support early recognition of deterioration and appropriate escalation processes in place to maintain patient safety. Training on escalation processes should also be provided to carers, staff, the MDT, etc as necessary.</w:t>
          </w:r>
        </w:p>
        <w:p w14:paraId="581DCFA1" w14:textId="77777777" w:rsidR="00CE5072" w:rsidRPr="00CE5072" w:rsidRDefault="00CE5072" w:rsidP="00CE5072">
          <w:pPr>
            <w:pStyle w:val="NormalWeb"/>
            <w:numPr>
              <w:ilvl w:val="0"/>
              <w:numId w:val="23"/>
            </w:numPr>
            <w:spacing w:before="0" w:beforeAutospacing="0" w:after="0" w:afterAutospacing="0" w:line="276" w:lineRule="auto"/>
            <w:rPr>
              <w:rFonts w:ascii="Arial" w:hAnsi="Arial" w:cs="Arial"/>
              <w:color w:val="425563"/>
            </w:rPr>
          </w:pPr>
          <w:r w:rsidRPr="00CE5072">
            <w:rPr>
              <w:rFonts w:ascii="Arial" w:hAnsi="Arial" w:cs="Arial"/>
              <w:color w:val="425563"/>
              <w:kern w:val="24"/>
            </w:rPr>
            <w:t xml:space="preserve">Any conveyance to a step-down unit requires handover of probable delirium and what part of the assessments have been completed. </w:t>
          </w:r>
        </w:p>
        <w:p w14:paraId="0AB33F17" w14:textId="77777777" w:rsidR="00CE5072" w:rsidRPr="00CE5072" w:rsidRDefault="00CE5072" w:rsidP="00CE5072">
          <w:pPr>
            <w:pStyle w:val="NormalWeb"/>
            <w:numPr>
              <w:ilvl w:val="0"/>
              <w:numId w:val="23"/>
            </w:numPr>
            <w:spacing w:before="0" w:beforeAutospacing="0" w:after="0" w:afterAutospacing="0" w:line="276" w:lineRule="auto"/>
            <w:rPr>
              <w:rFonts w:ascii="Arial" w:hAnsi="Arial" w:cs="Arial"/>
              <w:color w:val="425563"/>
              <w:sz w:val="22"/>
              <w:szCs w:val="22"/>
            </w:rPr>
          </w:pPr>
          <w:r w:rsidRPr="00CE5072">
            <w:rPr>
              <w:rFonts w:ascii="Arial" w:hAnsi="Arial" w:cs="Arial"/>
              <w:color w:val="425563"/>
              <w:kern w:val="24"/>
            </w:rPr>
            <w:t xml:space="preserve">If there is a specific decision that needs to be made urgently, and the person lacks the mental capacity to make that decision (following an assessment of their  capacity that is specific to the decision); then health and social care professionals have a duty of care to talk to family or carers as part of the best interest decision making, as well as taking in to account the patient’s wishes – please refer to the </w:t>
          </w:r>
          <w:hyperlink r:id="rId29" w:history="1">
            <w:r w:rsidRPr="00CE5072">
              <w:rPr>
                <w:rStyle w:val="Hyperlink"/>
                <w:rFonts w:cs="Arial"/>
              </w:rPr>
              <w:t>Mental Capacity Act - Guide for Family, Friends and Other Unpaid Carers</w:t>
            </w:r>
          </w:hyperlink>
          <w:r w:rsidRPr="00CE5072">
            <w:rPr>
              <w:rStyle w:val="Hyperlink"/>
              <w:rFonts w:cs="Arial"/>
            </w:rPr>
            <w:t xml:space="preserve"> </w:t>
          </w:r>
          <w:r w:rsidRPr="00CE5072">
            <w:rPr>
              <w:rStyle w:val="EndnoteReference"/>
              <w:rFonts w:ascii="Arial" w:hAnsi="Arial" w:cs="Arial"/>
              <w:color w:val="425563"/>
              <w:kern w:val="24"/>
            </w:rPr>
            <w:endnoteReference w:id="23"/>
          </w:r>
          <w:r w:rsidRPr="00CE5072">
            <w:rPr>
              <w:rFonts w:ascii="Arial" w:hAnsi="Arial" w:cs="Arial"/>
              <w:color w:val="425563"/>
              <w:kern w:val="24"/>
            </w:rPr>
            <w:t xml:space="preserve">; </w:t>
          </w:r>
          <w:hyperlink r:id="rId30" w:history="1">
            <w:r w:rsidRPr="00CE5072">
              <w:rPr>
                <w:rStyle w:val="Hyperlink"/>
                <w:rFonts w:cs="Arial"/>
              </w:rPr>
              <w:t>Mental Capacity Act Code of Practice</w:t>
            </w:r>
          </w:hyperlink>
          <w:r w:rsidRPr="00CE5072">
            <w:rPr>
              <w:rStyle w:val="Hyperlink"/>
              <w:rFonts w:cs="Arial"/>
              <w:color w:val="425563"/>
              <w:kern w:val="24"/>
            </w:rPr>
            <w:t xml:space="preserve"> </w:t>
          </w:r>
          <w:r w:rsidRPr="00CE5072">
            <w:rPr>
              <w:rStyle w:val="EndnoteReference"/>
              <w:rFonts w:ascii="Arial" w:hAnsi="Arial" w:cs="Arial"/>
              <w:color w:val="425563"/>
              <w:kern w:val="24"/>
            </w:rPr>
            <w:endnoteReference w:id="24"/>
          </w:r>
        </w:p>
        <w:p w14:paraId="1988028A" w14:textId="77777777" w:rsidR="00CE5072" w:rsidRPr="00CE5072" w:rsidRDefault="00CE5072" w:rsidP="00CE5072">
          <w:pPr>
            <w:spacing w:line="276" w:lineRule="auto"/>
            <w:rPr>
              <w:rFonts w:ascii="Arial" w:hAnsi="Arial" w:cs="Arial"/>
              <w:color w:val="425563"/>
            </w:rPr>
          </w:pPr>
        </w:p>
        <w:p w14:paraId="69034279" w14:textId="77777777" w:rsidR="007A71E6" w:rsidRDefault="007A71E6" w:rsidP="00CE5072">
          <w:pPr>
            <w:pStyle w:val="Heading2"/>
            <w:spacing w:before="0" w:line="276" w:lineRule="auto"/>
            <w:rPr>
              <w:rFonts w:cs="Arial"/>
              <w:u w:val="single"/>
            </w:rPr>
          </w:pPr>
          <w:bookmarkStart w:id="61" w:name="_Toc166048873"/>
          <w:bookmarkStart w:id="62" w:name="_Toc166151421"/>
          <w:bookmarkStart w:id="63" w:name="_Toc166747821"/>
          <w:bookmarkStart w:id="64" w:name="_Toc166755098"/>
        </w:p>
        <w:p w14:paraId="2B52DE1D" w14:textId="77777777" w:rsidR="007A71E6" w:rsidRDefault="007A71E6">
          <w:pPr>
            <w:rPr>
              <w:rFonts w:ascii="Arial" w:eastAsiaTheme="majorEastAsia" w:hAnsi="Arial" w:cs="Arial"/>
              <w:b/>
              <w:color w:val="3E5F73"/>
              <w:sz w:val="28"/>
              <w:szCs w:val="26"/>
              <w:u w:val="single"/>
            </w:rPr>
          </w:pPr>
          <w:r>
            <w:rPr>
              <w:rFonts w:cs="Arial"/>
              <w:u w:val="single"/>
            </w:rPr>
            <w:br w:type="page"/>
          </w:r>
        </w:p>
        <w:p w14:paraId="11D62FEB" w14:textId="3D1A0C33" w:rsidR="00CE5072" w:rsidRPr="00CE5072" w:rsidRDefault="00CE5072" w:rsidP="00CE5072">
          <w:pPr>
            <w:pStyle w:val="Heading2"/>
            <w:spacing w:before="0" w:line="276" w:lineRule="auto"/>
            <w:rPr>
              <w:rFonts w:cs="Arial"/>
            </w:rPr>
          </w:pPr>
          <w:r w:rsidRPr="00CE5072">
            <w:rPr>
              <w:rFonts w:cs="Arial"/>
              <w:u w:val="single"/>
            </w:rPr>
            <w:lastRenderedPageBreak/>
            <w:t>M</w:t>
          </w:r>
          <w:r w:rsidRPr="00CE5072">
            <w:rPr>
              <w:rFonts w:cs="Arial"/>
            </w:rPr>
            <w:t>anagement</w:t>
          </w:r>
          <w:bookmarkEnd w:id="61"/>
          <w:bookmarkEnd w:id="62"/>
          <w:bookmarkEnd w:id="63"/>
          <w:bookmarkEnd w:id="64"/>
          <w:r w:rsidRPr="00CE5072">
            <w:rPr>
              <w:rFonts w:cs="Arial"/>
            </w:rPr>
            <w:t xml:space="preserve"> </w:t>
          </w:r>
        </w:p>
        <w:p w14:paraId="60F8FE4B" w14:textId="77777777" w:rsidR="00CE5072" w:rsidRPr="00CE5072" w:rsidRDefault="00CE5072" w:rsidP="00CE5072">
          <w:pPr>
            <w:spacing w:line="276" w:lineRule="auto"/>
            <w:rPr>
              <w:rFonts w:ascii="Arial" w:hAnsi="Arial" w:cs="Arial"/>
              <w:b/>
              <w:color w:val="425563"/>
              <w:u w:val="single"/>
            </w:rPr>
          </w:pPr>
        </w:p>
        <w:p w14:paraId="4B407EBA" w14:textId="77777777" w:rsidR="00CE5072" w:rsidRPr="00CE5072" w:rsidRDefault="00CE5072" w:rsidP="00CE5072">
          <w:pPr>
            <w:spacing w:line="276" w:lineRule="auto"/>
            <w:rPr>
              <w:rFonts w:ascii="Arial" w:eastAsiaTheme="minorEastAsia" w:hAnsi="Arial" w:cs="Arial"/>
              <w:color w:val="425563"/>
            </w:rPr>
          </w:pPr>
          <w:r w:rsidRPr="00CE5072">
            <w:rPr>
              <w:rFonts w:ascii="Arial" w:eastAsiaTheme="minorEastAsia" w:hAnsi="Arial" w:cs="Arial"/>
              <w:color w:val="425563"/>
            </w:rPr>
            <w:t xml:space="preserve">You can download the Greater Manchester hospital delirium management and engagement guidance –for medical teams (Key Document 4a </w:t>
          </w:r>
          <w:r w:rsidRPr="00CE5072">
            <w:rPr>
              <w:rFonts w:ascii="Arial" w:hAnsi="Arial" w:cs="Arial"/>
              <w:color w:val="425563"/>
            </w:rPr>
            <w:t>of the hospital delirium toolkit)</w:t>
          </w:r>
          <w:r w:rsidRPr="00CE5072">
            <w:rPr>
              <w:rFonts w:ascii="Arial" w:eastAsiaTheme="minorEastAsia" w:hAnsi="Arial" w:cs="Arial"/>
              <w:color w:val="425563"/>
            </w:rPr>
            <w:t xml:space="preserve"> and for non-medical teams (Key Document 4b</w:t>
          </w:r>
          <w:r w:rsidRPr="00CE5072">
            <w:rPr>
              <w:rFonts w:ascii="Arial" w:hAnsi="Arial" w:cs="Arial"/>
              <w:color w:val="425563"/>
            </w:rPr>
            <w:t xml:space="preserve"> of the hospital delirium toolkit)</w:t>
          </w:r>
        </w:p>
        <w:p w14:paraId="044A8C9A" w14:textId="77777777" w:rsidR="00CE5072" w:rsidRPr="00CE5072" w:rsidRDefault="00CE5072" w:rsidP="00CE5072">
          <w:pPr>
            <w:spacing w:line="276" w:lineRule="auto"/>
            <w:rPr>
              <w:rFonts w:ascii="Arial" w:hAnsi="Arial" w:cs="Arial"/>
              <w:color w:val="425563"/>
            </w:rPr>
          </w:pPr>
        </w:p>
        <w:p w14:paraId="3B009A0E" w14:textId="77777777" w:rsidR="00CE5072" w:rsidRPr="00CE5072" w:rsidRDefault="00CE5072" w:rsidP="00CE5072">
          <w:pPr>
            <w:pStyle w:val="ListParagraph"/>
            <w:widowControl/>
            <w:numPr>
              <w:ilvl w:val="0"/>
              <w:numId w:val="21"/>
            </w:numPr>
            <w:spacing w:line="276" w:lineRule="auto"/>
            <w:contextualSpacing/>
            <w:rPr>
              <w:color w:val="425563"/>
              <w:sz w:val="24"/>
            </w:rPr>
          </w:pPr>
          <w:r w:rsidRPr="00CE5072">
            <w:rPr>
              <w:color w:val="425563"/>
              <w:sz w:val="24"/>
            </w:rPr>
            <w:t xml:space="preserve">Greater Manchester hospital delirium management and engagement guidance –for medical teams (Key Document </w:t>
          </w:r>
          <w:r w:rsidRPr="00CE5072">
            <w:rPr>
              <w:rFonts w:eastAsiaTheme="minorEastAsia"/>
              <w:color w:val="425563"/>
              <w:sz w:val="24"/>
            </w:rPr>
            <w:t xml:space="preserve">4a </w:t>
          </w:r>
          <w:r w:rsidRPr="00CE5072">
            <w:rPr>
              <w:color w:val="425563"/>
              <w:sz w:val="24"/>
            </w:rPr>
            <w:t xml:space="preserve">of the </w:t>
          </w:r>
          <w:hyperlink r:id="rId31" w:history="1">
            <w:r w:rsidRPr="00CE5072">
              <w:rPr>
                <w:rStyle w:val="Hyperlink"/>
              </w:rPr>
              <w:t>hospital delirium toolkit</w:t>
            </w:r>
          </w:hyperlink>
          <w:r w:rsidRPr="00CE5072">
            <w:rPr>
              <w:color w:val="425563"/>
              <w:sz w:val="24"/>
            </w:rPr>
            <w:t>)</w:t>
          </w:r>
          <w:r w:rsidRPr="00CE5072">
            <w:rPr>
              <w:rStyle w:val="EndnoteReference"/>
              <w:color w:val="425563"/>
              <w:sz w:val="24"/>
            </w:rPr>
            <w:endnoteReference w:id="25"/>
          </w:r>
        </w:p>
        <w:p w14:paraId="2122E813" w14:textId="77777777" w:rsidR="00CE5072" w:rsidRPr="00CE5072" w:rsidRDefault="00CE5072" w:rsidP="00CE5072">
          <w:pPr>
            <w:pStyle w:val="ListParagraph"/>
            <w:widowControl/>
            <w:numPr>
              <w:ilvl w:val="0"/>
              <w:numId w:val="21"/>
            </w:numPr>
            <w:spacing w:line="276" w:lineRule="auto"/>
            <w:contextualSpacing/>
            <w:rPr>
              <w:color w:val="425563"/>
              <w:sz w:val="24"/>
            </w:rPr>
          </w:pPr>
          <w:r w:rsidRPr="00CE5072">
            <w:rPr>
              <w:color w:val="425563"/>
              <w:sz w:val="24"/>
            </w:rPr>
            <w:t xml:space="preserve">Greater Manchester hospital delirium management and engagement guidance –for non-medical teams (Key Document 4b of the </w:t>
          </w:r>
          <w:hyperlink r:id="rId32" w:history="1">
            <w:r w:rsidRPr="00CE5072">
              <w:rPr>
                <w:rStyle w:val="Hyperlink"/>
              </w:rPr>
              <w:t>hospital delirium toolkit</w:t>
            </w:r>
          </w:hyperlink>
          <w:r w:rsidRPr="00CE5072">
            <w:rPr>
              <w:color w:val="425563"/>
              <w:sz w:val="24"/>
            </w:rPr>
            <w:t>)</w:t>
          </w:r>
          <w:r w:rsidRPr="00CE5072">
            <w:rPr>
              <w:rStyle w:val="EndnoteReference"/>
              <w:color w:val="425563"/>
              <w:sz w:val="24"/>
            </w:rPr>
            <w:endnoteReference w:id="26"/>
          </w:r>
        </w:p>
        <w:p w14:paraId="532DE456" w14:textId="77777777" w:rsidR="00CE5072" w:rsidRPr="00CE5072" w:rsidRDefault="00CE5072" w:rsidP="00CE5072">
          <w:pPr>
            <w:spacing w:line="276" w:lineRule="auto"/>
            <w:rPr>
              <w:rFonts w:ascii="Arial" w:hAnsi="Arial" w:cs="Arial"/>
              <w:color w:val="425563"/>
            </w:rPr>
          </w:pPr>
        </w:p>
        <w:p w14:paraId="229DA35E" w14:textId="77777777" w:rsidR="00CE5072" w:rsidRPr="00CE5072" w:rsidRDefault="00CE5072" w:rsidP="00CE5072">
          <w:pPr>
            <w:spacing w:line="276" w:lineRule="auto"/>
            <w:rPr>
              <w:rFonts w:ascii="Arial" w:hAnsi="Arial" w:cs="Arial"/>
              <w:color w:val="425563"/>
              <w:u w:val="single"/>
            </w:rPr>
          </w:pPr>
          <w:r w:rsidRPr="00CE5072">
            <w:rPr>
              <w:rFonts w:ascii="Arial" w:hAnsi="Arial" w:cs="Arial"/>
              <w:color w:val="425563"/>
            </w:rPr>
            <w:t>We would advise working through the key documents 4a and 4b, as they are intended to provide a systematic approach to managing and treating delirium. Not all the guidance within the documents will apply, plus there will be value in returning to this document to consider further management and engagement approaches.</w:t>
          </w:r>
        </w:p>
        <w:p w14:paraId="149104C0" w14:textId="77777777" w:rsidR="00CE5072" w:rsidRPr="00CE5072" w:rsidRDefault="00CE5072" w:rsidP="00CE5072">
          <w:pPr>
            <w:spacing w:line="276" w:lineRule="auto"/>
            <w:rPr>
              <w:rFonts w:ascii="Arial" w:hAnsi="Arial" w:cs="Arial"/>
              <w:b/>
              <w:color w:val="425563"/>
            </w:rPr>
          </w:pPr>
        </w:p>
        <w:p w14:paraId="1A6FE4B0" w14:textId="77777777" w:rsidR="00CE5072" w:rsidRPr="00CE5072" w:rsidRDefault="00CE5072" w:rsidP="00CE5072">
          <w:pPr>
            <w:spacing w:line="276" w:lineRule="auto"/>
            <w:rPr>
              <w:rFonts w:ascii="Arial" w:hAnsi="Arial" w:cs="Arial"/>
              <w:bCs/>
              <w:color w:val="425563"/>
            </w:rPr>
          </w:pPr>
          <w:r w:rsidRPr="00CE5072">
            <w:rPr>
              <w:rFonts w:ascii="Arial" w:hAnsi="Arial" w:cs="Arial"/>
              <w:b/>
              <w:color w:val="425563"/>
            </w:rPr>
            <w:t xml:space="preserve">Greater Manchester hospital delirium management and engagement guidance – for medical teams (Key Document </w:t>
          </w:r>
          <w:r w:rsidRPr="00CE5072">
            <w:rPr>
              <w:rFonts w:ascii="Arial" w:hAnsi="Arial" w:cs="Arial"/>
              <w:b/>
              <w:bCs/>
              <w:color w:val="425563"/>
            </w:rPr>
            <w:t>4a of the hospital delirium toolkit)</w:t>
          </w:r>
          <w:r w:rsidRPr="00CE5072">
            <w:rPr>
              <w:rFonts w:ascii="Arial" w:hAnsi="Arial" w:cs="Arial"/>
              <w:color w:val="425563"/>
            </w:rPr>
            <w:t xml:space="preserve"> </w:t>
          </w:r>
          <w:r w:rsidRPr="00CE5072">
            <w:rPr>
              <w:rFonts w:ascii="Arial" w:hAnsi="Arial" w:cs="Arial"/>
              <w:bCs/>
              <w:color w:val="425563"/>
            </w:rPr>
            <w:t>includes information on:</w:t>
          </w:r>
        </w:p>
        <w:p w14:paraId="51A4EA7C" w14:textId="77777777" w:rsidR="00CE5072" w:rsidRPr="00CE5072" w:rsidRDefault="00CE5072" w:rsidP="00CE5072">
          <w:pPr>
            <w:pStyle w:val="ListParagraph"/>
            <w:widowControl/>
            <w:numPr>
              <w:ilvl w:val="0"/>
              <w:numId w:val="13"/>
            </w:numPr>
            <w:spacing w:line="276" w:lineRule="auto"/>
            <w:contextualSpacing/>
            <w:rPr>
              <w:bCs/>
              <w:color w:val="425563"/>
              <w:sz w:val="24"/>
              <w:szCs w:val="24"/>
            </w:rPr>
          </w:pPr>
          <w:r w:rsidRPr="00CE5072">
            <w:rPr>
              <w:bCs/>
              <w:color w:val="425563"/>
              <w:sz w:val="24"/>
              <w:szCs w:val="24"/>
            </w:rPr>
            <w:t xml:space="preserve">Medication review, monitor </w:t>
          </w:r>
          <w:r w:rsidRPr="00CE5072">
            <w:rPr>
              <w:b/>
              <w:color w:val="425563"/>
              <w:sz w:val="24"/>
              <w:szCs w:val="24"/>
            </w:rPr>
            <w:t>trajectory of the delirium</w:t>
          </w:r>
          <w:r w:rsidRPr="00CE5072">
            <w:rPr>
              <w:bCs/>
              <w:color w:val="425563"/>
              <w:sz w:val="24"/>
              <w:szCs w:val="24"/>
            </w:rPr>
            <w:t xml:space="preserve">, considerations for referring for </w:t>
          </w:r>
          <w:r w:rsidRPr="00CE5072">
            <w:rPr>
              <w:b/>
              <w:color w:val="425563"/>
              <w:sz w:val="24"/>
              <w:szCs w:val="24"/>
            </w:rPr>
            <w:t>specialist advice</w:t>
          </w:r>
          <w:r w:rsidRPr="00CE5072">
            <w:rPr>
              <w:bCs/>
              <w:color w:val="425563"/>
              <w:sz w:val="24"/>
              <w:szCs w:val="24"/>
            </w:rPr>
            <w:t>.</w:t>
          </w:r>
        </w:p>
        <w:p w14:paraId="3EC479E1" w14:textId="77777777" w:rsidR="00CE5072" w:rsidRPr="00CE5072" w:rsidRDefault="00CE5072" w:rsidP="00CE5072">
          <w:pPr>
            <w:pStyle w:val="ListParagraph"/>
            <w:widowControl/>
            <w:numPr>
              <w:ilvl w:val="0"/>
              <w:numId w:val="13"/>
            </w:numPr>
            <w:spacing w:line="276" w:lineRule="auto"/>
            <w:contextualSpacing/>
            <w:rPr>
              <w:bCs/>
              <w:color w:val="425563"/>
              <w:sz w:val="24"/>
              <w:szCs w:val="24"/>
            </w:rPr>
          </w:pPr>
          <w:r w:rsidRPr="00CE5072">
            <w:rPr>
              <w:b/>
              <w:color w:val="425563"/>
              <w:sz w:val="24"/>
              <w:szCs w:val="24"/>
            </w:rPr>
            <w:t xml:space="preserve">Recovery </w:t>
          </w:r>
          <w:r w:rsidRPr="00CE5072">
            <w:rPr>
              <w:bCs/>
              <w:color w:val="425563"/>
              <w:sz w:val="24"/>
              <w:szCs w:val="24"/>
            </w:rPr>
            <w:t xml:space="preserve">from delirium and </w:t>
          </w:r>
          <w:r w:rsidRPr="00CE5072">
            <w:rPr>
              <w:b/>
              <w:color w:val="425563"/>
              <w:sz w:val="24"/>
              <w:szCs w:val="24"/>
            </w:rPr>
            <w:t>prevention</w:t>
          </w:r>
          <w:r w:rsidRPr="00CE5072">
            <w:rPr>
              <w:bCs/>
              <w:color w:val="425563"/>
              <w:sz w:val="24"/>
              <w:szCs w:val="24"/>
            </w:rPr>
            <w:t>.</w:t>
          </w:r>
        </w:p>
        <w:p w14:paraId="1284769F" w14:textId="77777777" w:rsidR="00CE5072" w:rsidRPr="00CE5072" w:rsidRDefault="00CE5072" w:rsidP="00CE5072">
          <w:pPr>
            <w:spacing w:line="276" w:lineRule="auto"/>
            <w:rPr>
              <w:rFonts w:ascii="Arial" w:hAnsi="Arial" w:cs="Arial"/>
              <w:b/>
              <w:bCs/>
              <w:color w:val="425563"/>
              <w:u w:val="single"/>
            </w:rPr>
          </w:pPr>
          <w:bookmarkStart w:id="65" w:name="_Hlk39597653"/>
        </w:p>
        <w:p w14:paraId="7EC768FB" w14:textId="77777777" w:rsidR="00CE5072" w:rsidRPr="00CE5072" w:rsidRDefault="00CE5072" w:rsidP="00CE5072">
          <w:pPr>
            <w:spacing w:line="276" w:lineRule="auto"/>
            <w:rPr>
              <w:rFonts w:ascii="Arial" w:hAnsi="Arial" w:cs="Arial"/>
              <w:b/>
              <w:bCs/>
              <w:color w:val="425563"/>
            </w:rPr>
          </w:pPr>
          <w:r w:rsidRPr="00CE5072">
            <w:rPr>
              <w:rFonts w:ascii="Arial" w:hAnsi="Arial" w:cs="Arial"/>
              <w:b/>
              <w:bCs/>
              <w:color w:val="425563"/>
            </w:rPr>
            <w:t xml:space="preserve">Greater Manchester hospital delirium management and engagement guidance – for non-medical teams (Key Document 4b of the </w:t>
          </w:r>
          <w:hyperlink r:id="rId33" w:history="1">
            <w:r w:rsidRPr="00CE5072">
              <w:rPr>
                <w:rFonts w:ascii="Arial" w:hAnsi="Arial" w:cs="Arial"/>
                <w:b/>
                <w:bCs/>
                <w:color w:val="425563"/>
              </w:rPr>
              <w:t>hospital delirium toolkit</w:t>
            </w:r>
          </w:hyperlink>
          <w:r w:rsidRPr="00CE5072">
            <w:rPr>
              <w:rFonts w:ascii="Arial" w:hAnsi="Arial" w:cs="Arial"/>
              <w:b/>
              <w:bCs/>
              <w:color w:val="425563"/>
            </w:rPr>
            <w:t xml:space="preserve">) </w:t>
          </w:r>
          <w:r w:rsidRPr="00CE5072">
            <w:rPr>
              <w:rFonts w:ascii="Arial" w:hAnsi="Arial" w:cs="Arial"/>
              <w:color w:val="425563"/>
            </w:rPr>
            <w:t>includes detailed consideration on delirium management:</w:t>
          </w:r>
        </w:p>
        <w:p w14:paraId="4313605E" w14:textId="77777777" w:rsidR="00CE5072" w:rsidRPr="00CE5072" w:rsidRDefault="00CE5072" w:rsidP="00CE5072">
          <w:pPr>
            <w:pStyle w:val="ListParagraph"/>
            <w:widowControl/>
            <w:numPr>
              <w:ilvl w:val="0"/>
              <w:numId w:val="12"/>
            </w:numPr>
            <w:spacing w:line="276" w:lineRule="auto"/>
            <w:contextualSpacing/>
            <w:rPr>
              <w:b/>
              <w:bCs/>
              <w:color w:val="425563"/>
              <w:sz w:val="24"/>
              <w:szCs w:val="24"/>
            </w:rPr>
          </w:pPr>
          <w:r w:rsidRPr="00CE5072">
            <w:rPr>
              <w:color w:val="425563"/>
              <w:sz w:val="24"/>
              <w:szCs w:val="24"/>
            </w:rPr>
            <w:t xml:space="preserve">Continue to </w:t>
          </w:r>
          <w:r w:rsidRPr="00CE5072">
            <w:rPr>
              <w:b/>
              <w:bCs/>
              <w:color w:val="425563"/>
              <w:sz w:val="24"/>
              <w:szCs w:val="24"/>
            </w:rPr>
            <w:t>treat other conditions</w:t>
          </w:r>
        </w:p>
        <w:p w14:paraId="5964C14D" w14:textId="77777777" w:rsidR="00CE5072" w:rsidRPr="00CE5072" w:rsidRDefault="00CE5072" w:rsidP="00CE5072">
          <w:pPr>
            <w:pStyle w:val="ListParagraph"/>
            <w:widowControl/>
            <w:numPr>
              <w:ilvl w:val="0"/>
              <w:numId w:val="12"/>
            </w:numPr>
            <w:spacing w:line="276" w:lineRule="auto"/>
            <w:contextualSpacing/>
            <w:rPr>
              <w:b/>
              <w:bCs/>
              <w:color w:val="425563"/>
              <w:sz w:val="24"/>
              <w:szCs w:val="24"/>
            </w:rPr>
          </w:pPr>
          <w:r w:rsidRPr="00CE5072">
            <w:rPr>
              <w:color w:val="425563"/>
              <w:sz w:val="24"/>
              <w:szCs w:val="24"/>
            </w:rPr>
            <w:t>Assess and</w:t>
          </w:r>
          <w:r w:rsidRPr="00CE5072">
            <w:rPr>
              <w:b/>
              <w:bCs/>
              <w:color w:val="425563"/>
              <w:sz w:val="24"/>
              <w:szCs w:val="24"/>
            </w:rPr>
            <w:t xml:space="preserve"> manage pain</w:t>
          </w:r>
        </w:p>
        <w:p w14:paraId="095887EF" w14:textId="77777777" w:rsidR="00CE5072" w:rsidRPr="00CE5072" w:rsidRDefault="00CE5072" w:rsidP="00CE5072">
          <w:pPr>
            <w:pStyle w:val="ListParagraph"/>
            <w:widowControl/>
            <w:numPr>
              <w:ilvl w:val="0"/>
              <w:numId w:val="12"/>
            </w:numPr>
            <w:spacing w:line="276" w:lineRule="auto"/>
            <w:contextualSpacing/>
            <w:rPr>
              <w:b/>
              <w:bCs/>
              <w:color w:val="425563"/>
              <w:sz w:val="24"/>
              <w:szCs w:val="24"/>
            </w:rPr>
          </w:pPr>
          <w:r w:rsidRPr="00CE5072">
            <w:rPr>
              <w:color w:val="425563"/>
              <w:sz w:val="24"/>
              <w:szCs w:val="24"/>
            </w:rPr>
            <w:t xml:space="preserve">Manage </w:t>
          </w:r>
          <w:r w:rsidRPr="00CE5072">
            <w:rPr>
              <w:b/>
              <w:bCs/>
              <w:color w:val="425563"/>
              <w:sz w:val="24"/>
              <w:szCs w:val="24"/>
            </w:rPr>
            <w:t>medications</w:t>
          </w:r>
        </w:p>
        <w:p w14:paraId="246390F3" w14:textId="77777777" w:rsidR="00CE5072" w:rsidRPr="00CE5072" w:rsidRDefault="00CE5072" w:rsidP="00CE5072">
          <w:pPr>
            <w:pStyle w:val="ListParagraph"/>
            <w:widowControl/>
            <w:numPr>
              <w:ilvl w:val="0"/>
              <w:numId w:val="12"/>
            </w:numPr>
            <w:spacing w:line="276" w:lineRule="auto"/>
            <w:contextualSpacing/>
            <w:rPr>
              <w:b/>
              <w:bCs/>
              <w:color w:val="425563"/>
              <w:sz w:val="24"/>
              <w:szCs w:val="24"/>
            </w:rPr>
          </w:pPr>
          <w:r w:rsidRPr="00CE5072">
            <w:rPr>
              <w:color w:val="425563"/>
              <w:sz w:val="24"/>
              <w:szCs w:val="24"/>
            </w:rPr>
            <w:t xml:space="preserve">Monitor and reduce the </w:t>
          </w:r>
          <w:r w:rsidRPr="00CE5072">
            <w:rPr>
              <w:b/>
              <w:bCs/>
              <w:color w:val="425563"/>
              <w:sz w:val="24"/>
              <w:szCs w:val="24"/>
            </w:rPr>
            <w:t>risk of the person developing pressure ulcers</w:t>
          </w:r>
        </w:p>
        <w:p w14:paraId="1ABC8BCD" w14:textId="77777777" w:rsidR="00CE5072" w:rsidRPr="00CE5072" w:rsidRDefault="00CE5072" w:rsidP="00CE5072">
          <w:pPr>
            <w:pStyle w:val="ListParagraph"/>
            <w:widowControl/>
            <w:numPr>
              <w:ilvl w:val="0"/>
              <w:numId w:val="12"/>
            </w:numPr>
            <w:spacing w:line="276" w:lineRule="auto"/>
            <w:contextualSpacing/>
            <w:rPr>
              <w:b/>
              <w:bCs/>
              <w:color w:val="425563"/>
              <w:sz w:val="24"/>
              <w:szCs w:val="24"/>
            </w:rPr>
          </w:pPr>
          <w:r w:rsidRPr="00CE5072">
            <w:rPr>
              <w:color w:val="425563"/>
              <w:sz w:val="24"/>
              <w:szCs w:val="24"/>
            </w:rPr>
            <w:t xml:space="preserve">Monitor and reduce the </w:t>
          </w:r>
          <w:r w:rsidRPr="00CE5072">
            <w:rPr>
              <w:b/>
              <w:bCs/>
              <w:color w:val="425563"/>
              <w:sz w:val="24"/>
              <w:szCs w:val="24"/>
            </w:rPr>
            <w:t>risk of falls</w:t>
          </w:r>
        </w:p>
        <w:p w14:paraId="4E4C02ED" w14:textId="77777777" w:rsidR="00CE5072" w:rsidRPr="00CE5072" w:rsidRDefault="00CE5072" w:rsidP="00CE5072">
          <w:pPr>
            <w:pStyle w:val="ListParagraph"/>
            <w:widowControl/>
            <w:numPr>
              <w:ilvl w:val="0"/>
              <w:numId w:val="12"/>
            </w:numPr>
            <w:autoSpaceDE w:val="0"/>
            <w:autoSpaceDN w:val="0"/>
            <w:adjustRightInd w:val="0"/>
            <w:spacing w:line="276" w:lineRule="auto"/>
            <w:contextualSpacing/>
            <w:rPr>
              <w:color w:val="425563"/>
              <w:sz w:val="24"/>
              <w:szCs w:val="24"/>
            </w:rPr>
          </w:pPr>
          <w:r w:rsidRPr="00CE5072">
            <w:rPr>
              <w:color w:val="425563"/>
              <w:sz w:val="24"/>
              <w:szCs w:val="24"/>
            </w:rPr>
            <w:t xml:space="preserve">Meet the </w:t>
          </w:r>
          <w:r w:rsidRPr="00CE5072">
            <w:rPr>
              <w:b/>
              <w:bCs/>
              <w:color w:val="425563"/>
              <w:sz w:val="24"/>
              <w:szCs w:val="24"/>
            </w:rPr>
            <w:t xml:space="preserve">needs of reassurance, orientation and </w:t>
          </w:r>
          <w:proofErr w:type="gramStart"/>
          <w:r w:rsidRPr="00CE5072">
            <w:rPr>
              <w:b/>
              <w:bCs/>
              <w:color w:val="425563"/>
              <w:sz w:val="24"/>
              <w:szCs w:val="24"/>
            </w:rPr>
            <w:t>occupation</w:t>
          </w:r>
          <w:proofErr w:type="gramEnd"/>
        </w:p>
        <w:p w14:paraId="55191490" w14:textId="77777777" w:rsidR="00CE5072" w:rsidRPr="00CE5072" w:rsidRDefault="00CE5072" w:rsidP="00CE5072">
          <w:pPr>
            <w:pStyle w:val="ListParagraph"/>
            <w:widowControl/>
            <w:numPr>
              <w:ilvl w:val="0"/>
              <w:numId w:val="12"/>
            </w:numPr>
            <w:autoSpaceDE w:val="0"/>
            <w:autoSpaceDN w:val="0"/>
            <w:adjustRightInd w:val="0"/>
            <w:spacing w:line="276" w:lineRule="auto"/>
            <w:contextualSpacing/>
            <w:rPr>
              <w:color w:val="425563"/>
              <w:sz w:val="24"/>
              <w:szCs w:val="24"/>
            </w:rPr>
          </w:pPr>
          <w:r w:rsidRPr="00CE5072">
            <w:rPr>
              <w:color w:val="425563"/>
              <w:sz w:val="24"/>
              <w:szCs w:val="24"/>
            </w:rPr>
            <w:t xml:space="preserve">Meet the </w:t>
          </w:r>
          <w:r w:rsidRPr="00CE5072">
            <w:rPr>
              <w:b/>
              <w:bCs/>
              <w:color w:val="425563"/>
              <w:sz w:val="24"/>
              <w:szCs w:val="24"/>
            </w:rPr>
            <w:t>needs of physical comfort and well-being</w:t>
          </w:r>
          <w:r w:rsidRPr="00CE5072">
            <w:rPr>
              <w:color w:val="425563"/>
              <w:sz w:val="24"/>
              <w:szCs w:val="24"/>
            </w:rPr>
            <w:t xml:space="preserve"> </w:t>
          </w:r>
        </w:p>
        <w:p w14:paraId="3E36C9AE" w14:textId="77777777" w:rsidR="00CE5072" w:rsidRPr="00CE5072" w:rsidRDefault="00CE5072" w:rsidP="00CE5072">
          <w:pPr>
            <w:pStyle w:val="ListParagraph"/>
            <w:widowControl/>
            <w:numPr>
              <w:ilvl w:val="0"/>
              <w:numId w:val="12"/>
            </w:numPr>
            <w:autoSpaceDE w:val="0"/>
            <w:autoSpaceDN w:val="0"/>
            <w:adjustRightInd w:val="0"/>
            <w:spacing w:line="276" w:lineRule="auto"/>
            <w:contextualSpacing/>
            <w:rPr>
              <w:b/>
              <w:bCs/>
              <w:color w:val="425563"/>
              <w:sz w:val="24"/>
              <w:szCs w:val="24"/>
            </w:rPr>
          </w:pPr>
          <w:r w:rsidRPr="00CE5072">
            <w:rPr>
              <w:color w:val="425563"/>
              <w:sz w:val="24"/>
              <w:szCs w:val="24"/>
            </w:rPr>
            <w:t xml:space="preserve">Meet the </w:t>
          </w:r>
          <w:r w:rsidRPr="00CE5072">
            <w:rPr>
              <w:b/>
              <w:bCs/>
              <w:color w:val="425563"/>
              <w:sz w:val="24"/>
              <w:szCs w:val="24"/>
            </w:rPr>
            <w:t>needs to feel safe, secure and receive comfort and reassurance when distressed</w:t>
          </w:r>
        </w:p>
        <w:p w14:paraId="56E3EB3B" w14:textId="77777777" w:rsidR="00CE5072" w:rsidRPr="00CE5072" w:rsidRDefault="00CE5072" w:rsidP="00CE5072">
          <w:pPr>
            <w:pStyle w:val="ListParagraph"/>
            <w:widowControl/>
            <w:numPr>
              <w:ilvl w:val="0"/>
              <w:numId w:val="19"/>
            </w:numPr>
            <w:autoSpaceDE w:val="0"/>
            <w:autoSpaceDN w:val="0"/>
            <w:adjustRightInd w:val="0"/>
            <w:spacing w:line="276" w:lineRule="auto"/>
            <w:contextualSpacing/>
            <w:rPr>
              <w:rStyle w:val="Hyperlink"/>
              <w:color w:val="425563"/>
            </w:rPr>
          </w:pPr>
          <w:r w:rsidRPr="00CE5072">
            <w:rPr>
              <w:i/>
              <w:iCs/>
              <w:color w:val="425563"/>
              <w:sz w:val="24"/>
            </w:rPr>
            <w:lastRenderedPageBreak/>
            <w:t xml:space="preserve">Video animation about meeting the needs of someone with dementia, includes aspects as mentioned above in terms of meeting the needs, as we know that people with dementia are at higher risk of developing delirium. </w:t>
          </w:r>
          <w:hyperlink r:id="rId34" w:history="1">
            <w:r w:rsidRPr="00CE5072">
              <w:rPr>
                <w:rStyle w:val="Hyperlink"/>
              </w:rPr>
              <w:t>Fundamental needs in dementia – an animation from the CAIT and Newcastle Model series</w:t>
            </w:r>
          </w:hyperlink>
          <w:r w:rsidRPr="00CE5072">
            <w:rPr>
              <w:rStyle w:val="EndnoteReference"/>
              <w:color w:val="425563"/>
              <w:sz w:val="24"/>
            </w:rPr>
            <w:endnoteReference w:id="27"/>
          </w:r>
        </w:p>
        <w:p w14:paraId="00C41A2B" w14:textId="77777777" w:rsidR="00CE5072" w:rsidRPr="00CE5072" w:rsidRDefault="00CE5072" w:rsidP="00CE5072">
          <w:pPr>
            <w:pStyle w:val="ListParagraph"/>
            <w:widowControl/>
            <w:numPr>
              <w:ilvl w:val="0"/>
              <w:numId w:val="19"/>
            </w:numPr>
            <w:autoSpaceDE w:val="0"/>
            <w:autoSpaceDN w:val="0"/>
            <w:adjustRightInd w:val="0"/>
            <w:spacing w:line="276" w:lineRule="auto"/>
            <w:contextualSpacing/>
            <w:rPr>
              <w:rFonts w:eastAsia="Times New Roman"/>
              <w:color w:val="425563"/>
              <w:sz w:val="24"/>
              <w:lang w:eastAsia="en-GB"/>
            </w:rPr>
          </w:pPr>
          <w:r w:rsidRPr="00CE5072">
            <w:rPr>
              <w:rFonts w:eastAsia="Times New Roman"/>
              <w:color w:val="425563"/>
              <w:sz w:val="24"/>
              <w:lang w:eastAsia="en-GB"/>
            </w:rPr>
            <w:t xml:space="preserve">Video looking at minimising the use of restraint with two case studies; in a care home and in hospital, in the context of delirium </w:t>
          </w:r>
          <w:hyperlink r:id="rId35" w:history="1">
            <w:r w:rsidRPr="00CE5072">
              <w:rPr>
                <w:rStyle w:val="Hyperlink"/>
                <w:rFonts w:eastAsia="Times New Roman"/>
                <w:lang w:eastAsia="en-GB"/>
              </w:rPr>
              <w:t>Freedom to choose and dignity in care - SCIE</w:t>
            </w:r>
          </w:hyperlink>
          <w:r w:rsidRPr="00CE5072">
            <w:rPr>
              <w:rFonts w:eastAsia="Times New Roman"/>
              <w:color w:val="425563"/>
              <w:sz w:val="24"/>
              <w:vertAlign w:val="superscript"/>
              <w:lang w:eastAsia="en-GB"/>
            </w:rPr>
            <w:endnoteReference w:id="28"/>
          </w:r>
        </w:p>
        <w:p w14:paraId="7E2C8E07" w14:textId="77777777" w:rsidR="00CE5072" w:rsidRPr="00CE5072" w:rsidRDefault="00CE5072" w:rsidP="00CE5072">
          <w:pPr>
            <w:autoSpaceDE w:val="0"/>
            <w:autoSpaceDN w:val="0"/>
            <w:adjustRightInd w:val="0"/>
            <w:spacing w:line="276" w:lineRule="auto"/>
            <w:rPr>
              <w:rFonts w:ascii="Arial" w:hAnsi="Arial" w:cs="Arial"/>
              <w:color w:val="425563"/>
            </w:rPr>
          </w:pPr>
        </w:p>
        <w:p w14:paraId="0E519B68" w14:textId="77777777" w:rsidR="00CE5072" w:rsidRPr="00CE5072" w:rsidRDefault="00CE5072" w:rsidP="00CE5072">
          <w:pPr>
            <w:pStyle w:val="Heading2"/>
            <w:spacing w:before="0" w:line="276" w:lineRule="auto"/>
            <w:rPr>
              <w:rFonts w:cs="Arial"/>
            </w:rPr>
          </w:pPr>
          <w:bookmarkStart w:id="66" w:name="_Toc166048874"/>
          <w:bookmarkStart w:id="67" w:name="_Toc166151422"/>
          <w:bookmarkStart w:id="68" w:name="_Toc166747822"/>
          <w:bookmarkStart w:id="69" w:name="_Toc166755099"/>
          <w:r w:rsidRPr="00CE5072">
            <w:rPr>
              <w:rFonts w:cs="Arial"/>
              <w:u w:val="single"/>
            </w:rPr>
            <w:t>E</w:t>
          </w:r>
          <w:r w:rsidRPr="00CE5072">
            <w:rPr>
              <w:rFonts w:cs="Arial"/>
            </w:rPr>
            <w:t>ngagement</w:t>
          </w:r>
          <w:bookmarkEnd w:id="66"/>
          <w:bookmarkEnd w:id="67"/>
          <w:bookmarkEnd w:id="68"/>
          <w:bookmarkEnd w:id="69"/>
          <w:r w:rsidRPr="00CE5072">
            <w:rPr>
              <w:rFonts w:cs="Arial"/>
            </w:rPr>
            <w:t xml:space="preserve"> </w:t>
          </w:r>
        </w:p>
        <w:p w14:paraId="6BC3A358" w14:textId="77777777" w:rsidR="00CE5072" w:rsidRPr="00CE5072" w:rsidRDefault="00CE5072" w:rsidP="00CE5072">
          <w:pPr>
            <w:autoSpaceDE w:val="0"/>
            <w:autoSpaceDN w:val="0"/>
            <w:adjustRightInd w:val="0"/>
            <w:spacing w:line="276" w:lineRule="auto"/>
            <w:rPr>
              <w:rFonts w:ascii="Arial" w:hAnsi="Arial" w:cs="Arial"/>
              <w:color w:val="425563"/>
            </w:rPr>
          </w:pPr>
        </w:p>
        <w:bookmarkEnd w:id="65"/>
        <w:p w14:paraId="4B5E5A82" w14:textId="77777777" w:rsidR="00CE5072" w:rsidRPr="00CE5072" w:rsidRDefault="00CE5072" w:rsidP="00CE5072">
          <w:pPr>
            <w:pStyle w:val="ListParagraph"/>
            <w:widowControl/>
            <w:numPr>
              <w:ilvl w:val="0"/>
              <w:numId w:val="12"/>
            </w:numPr>
            <w:spacing w:line="276" w:lineRule="auto"/>
            <w:contextualSpacing/>
            <w:rPr>
              <w:iCs/>
              <w:color w:val="425563"/>
              <w:sz w:val="24"/>
              <w:szCs w:val="24"/>
            </w:rPr>
          </w:pPr>
          <w:r w:rsidRPr="00CE5072">
            <w:rPr>
              <w:b/>
              <w:bCs/>
              <w:iCs/>
              <w:color w:val="425563"/>
              <w:sz w:val="24"/>
              <w:szCs w:val="24"/>
              <w:u w:val="single"/>
            </w:rPr>
            <w:t>E</w:t>
          </w:r>
          <w:r w:rsidRPr="00CE5072">
            <w:rPr>
              <w:iCs/>
              <w:color w:val="425563"/>
              <w:sz w:val="24"/>
              <w:szCs w:val="24"/>
            </w:rPr>
            <w:t xml:space="preserve">ngagement with family and informal carers (see key document </w:t>
          </w:r>
          <w:r w:rsidRPr="00CE5072">
            <w:rPr>
              <w:rFonts w:eastAsiaTheme="minorEastAsia"/>
              <w:color w:val="425563"/>
              <w:sz w:val="24"/>
            </w:rPr>
            <w:t>4b</w:t>
          </w:r>
          <w:r w:rsidRPr="00CE5072">
            <w:rPr>
              <w:color w:val="425563"/>
              <w:sz w:val="24"/>
            </w:rPr>
            <w:t xml:space="preserve"> of the </w:t>
          </w:r>
          <w:hyperlink r:id="rId36" w:history="1">
            <w:r w:rsidRPr="00CE5072">
              <w:rPr>
                <w:rStyle w:val="Hyperlink"/>
              </w:rPr>
              <w:t>hospital delirium toolkit</w:t>
            </w:r>
          </w:hyperlink>
          <w:r w:rsidRPr="00CE5072">
            <w:rPr>
              <w:color w:val="425563"/>
              <w:sz w:val="24"/>
            </w:rPr>
            <w:t>)</w:t>
          </w:r>
          <w:r w:rsidRPr="00CE5072">
            <w:rPr>
              <w:rStyle w:val="EndnoteReference"/>
              <w:color w:val="425563"/>
              <w:sz w:val="24"/>
            </w:rPr>
            <w:endnoteReference w:id="29"/>
          </w:r>
          <w:r w:rsidRPr="00CE5072">
            <w:rPr>
              <w:iCs/>
              <w:color w:val="425563"/>
              <w:sz w:val="24"/>
              <w:szCs w:val="24"/>
            </w:rPr>
            <w:t xml:space="preserve"> is crucial to the management of delirium. </w:t>
          </w:r>
        </w:p>
        <w:p w14:paraId="7DC30AA9" w14:textId="77777777" w:rsidR="00CE5072" w:rsidRPr="00CE5072" w:rsidRDefault="00CE5072" w:rsidP="00CE5072">
          <w:pPr>
            <w:pStyle w:val="ListParagraph"/>
            <w:widowControl/>
            <w:numPr>
              <w:ilvl w:val="0"/>
              <w:numId w:val="12"/>
            </w:numPr>
            <w:spacing w:line="276" w:lineRule="auto"/>
            <w:contextualSpacing/>
            <w:rPr>
              <w:b/>
              <w:color w:val="425563"/>
              <w:sz w:val="24"/>
              <w:szCs w:val="24"/>
            </w:rPr>
          </w:pPr>
          <w:r w:rsidRPr="00CE5072">
            <w:rPr>
              <w:b/>
              <w:color w:val="425563"/>
              <w:sz w:val="24"/>
              <w:szCs w:val="24"/>
            </w:rPr>
            <w:t xml:space="preserve">The Greater Manchester delirium leaflets </w:t>
          </w:r>
          <w:r w:rsidRPr="00CE5072">
            <w:rPr>
              <w:bCs/>
              <w:color w:val="425563"/>
              <w:sz w:val="24"/>
              <w:szCs w:val="24"/>
            </w:rPr>
            <w:t>(</w:t>
          </w:r>
          <w:hyperlink r:id="rId37" w:history="1">
            <w:r w:rsidRPr="00CE5072">
              <w:rPr>
                <w:rStyle w:val="Hyperlink"/>
                <w:bCs/>
                <w:szCs w:val="24"/>
              </w:rPr>
              <w:t>long version</w:t>
            </w:r>
          </w:hyperlink>
          <w:r w:rsidRPr="00CE5072">
            <w:rPr>
              <w:rStyle w:val="EndnoteReference"/>
              <w:bCs/>
              <w:color w:val="425563"/>
              <w:sz w:val="24"/>
              <w:szCs w:val="24"/>
            </w:rPr>
            <w:endnoteReference w:id="30"/>
          </w:r>
          <w:r w:rsidRPr="00CE5072">
            <w:rPr>
              <w:bCs/>
              <w:color w:val="425563"/>
              <w:sz w:val="24"/>
              <w:szCs w:val="24"/>
            </w:rPr>
            <w:t xml:space="preserve"> and </w:t>
          </w:r>
          <w:hyperlink r:id="rId38" w:history="1">
            <w:r w:rsidRPr="00CE5072">
              <w:rPr>
                <w:rStyle w:val="Hyperlink"/>
                <w:bCs/>
                <w:szCs w:val="24"/>
              </w:rPr>
              <w:t>short version</w:t>
            </w:r>
          </w:hyperlink>
          <w:r w:rsidRPr="00CE5072">
            <w:rPr>
              <w:rStyle w:val="EndnoteReference"/>
              <w:bCs/>
              <w:color w:val="425563"/>
              <w:sz w:val="24"/>
              <w:szCs w:val="24"/>
            </w:rPr>
            <w:endnoteReference w:id="31"/>
          </w:r>
          <w:r w:rsidRPr="00CE5072">
            <w:rPr>
              <w:bCs/>
              <w:color w:val="425563"/>
              <w:sz w:val="24"/>
              <w:szCs w:val="24"/>
            </w:rPr>
            <w:t xml:space="preserve">). </w:t>
          </w:r>
        </w:p>
        <w:p w14:paraId="3E7CE2A4" w14:textId="77777777" w:rsidR="00CE5072" w:rsidRPr="00CE5072" w:rsidRDefault="00CE5072" w:rsidP="00CE5072">
          <w:pPr>
            <w:pStyle w:val="ListParagraph"/>
            <w:widowControl/>
            <w:numPr>
              <w:ilvl w:val="1"/>
              <w:numId w:val="12"/>
            </w:numPr>
            <w:spacing w:line="276" w:lineRule="auto"/>
            <w:contextualSpacing/>
            <w:rPr>
              <w:b/>
              <w:color w:val="425563"/>
              <w:sz w:val="24"/>
              <w:szCs w:val="24"/>
            </w:rPr>
          </w:pPr>
          <w:r w:rsidRPr="00CE5072">
            <w:rPr>
              <w:bCs/>
              <w:color w:val="425563"/>
              <w:sz w:val="24"/>
              <w:szCs w:val="24"/>
            </w:rPr>
            <w:t>Please go through the Greater Manchester delirium leaflet (long version) with the person with delirium and their family and complete the ‘person centred care plan’.</w:t>
          </w:r>
          <w:r w:rsidRPr="00CE5072">
            <w:rPr>
              <w:color w:val="425563"/>
            </w:rPr>
            <w:t xml:space="preserve"> </w:t>
          </w:r>
        </w:p>
        <w:p w14:paraId="580F811F" w14:textId="77777777" w:rsidR="00CE5072" w:rsidRPr="00CE5072" w:rsidRDefault="00CE5072" w:rsidP="00CE5072">
          <w:pPr>
            <w:pStyle w:val="ListParagraph"/>
            <w:widowControl/>
            <w:numPr>
              <w:ilvl w:val="1"/>
              <w:numId w:val="12"/>
            </w:numPr>
            <w:spacing w:line="276" w:lineRule="auto"/>
            <w:contextualSpacing/>
            <w:rPr>
              <w:b/>
              <w:color w:val="425563"/>
              <w:sz w:val="24"/>
              <w:szCs w:val="24"/>
            </w:rPr>
          </w:pPr>
          <w:r w:rsidRPr="00CE5072">
            <w:rPr>
              <w:bCs/>
              <w:color w:val="425563"/>
              <w:sz w:val="24"/>
              <w:szCs w:val="24"/>
            </w:rPr>
            <w:t xml:space="preserve">The shorter delirium leaflet has been translated in to 16 languages and is available as a written leaflet, </w:t>
          </w:r>
          <w:proofErr w:type="gramStart"/>
          <w:r w:rsidRPr="00CE5072">
            <w:rPr>
              <w:bCs/>
              <w:color w:val="425563"/>
              <w:sz w:val="24"/>
              <w:szCs w:val="24"/>
            </w:rPr>
            <w:t>audio</w:t>
          </w:r>
          <w:proofErr w:type="gramEnd"/>
          <w:r w:rsidRPr="00CE5072">
            <w:rPr>
              <w:bCs/>
              <w:color w:val="425563"/>
              <w:sz w:val="24"/>
              <w:szCs w:val="24"/>
            </w:rPr>
            <w:t xml:space="preserve"> and films resource.</w:t>
          </w:r>
        </w:p>
        <w:p w14:paraId="65D97068" w14:textId="77777777" w:rsidR="00CE5072" w:rsidRPr="00CE5072" w:rsidRDefault="00CE5072" w:rsidP="00CE5072">
          <w:pPr>
            <w:pStyle w:val="ListParagraph"/>
            <w:widowControl/>
            <w:numPr>
              <w:ilvl w:val="1"/>
              <w:numId w:val="12"/>
            </w:numPr>
            <w:spacing w:line="276" w:lineRule="auto"/>
            <w:contextualSpacing/>
            <w:rPr>
              <w:bCs/>
              <w:color w:val="425563"/>
              <w:sz w:val="24"/>
              <w:szCs w:val="24"/>
            </w:rPr>
          </w:pPr>
          <w:r w:rsidRPr="00CE5072">
            <w:rPr>
              <w:bCs/>
              <w:color w:val="425563"/>
              <w:sz w:val="24"/>
              <w:szCs w:val="24"/>
            </w:rPr>
            <w:t xml:space="preserve">We have a </w:t>
          </w:r>
          <w:hyperlink r:id="rId39" w:history="1">
            <w:r w:rsidRPr="00CE5072">
              <w:rPr>
                <w:rStyle w:val="Hyperlink"/>
              </w:rPr>
              <w:t>Delirium: Top tips for carers and family members guide</w:t>
            </w:r>
          </w:hyperlink>
          <w:r w:rsidRPr="00CE5072">
            <w:rPr>
              <w:rStyle w:val="EndnoteReference"/>
              <w:bCs/>
              <w:color w:val="425563"/>
              <w:sz w:val="24"/>
              <w:szCs w:val="24"/>
            </w:rPr>
            <w:endnoteReference w:id="32"/>
          </w:r>
          <w:r w:rsidRPr="00CE5072">
            <w:rPr>
              <w:bCs/>
              <w:color w:val="425563"/>
              <w:sz w:val="24"/>
              <w:szCs w:val="24"/>
            </w:rPr>
            <w:t>. Please share this along with the leaflets when meeting up with or speaking with carers and/or family members.</w:t>
          </w:r>
        </w:p>
        <w:p w14:paraId="61BA2011" w14:textId="77777777" w:rsidR="00CE5072" w:rsidRPr="00CE5072" w:rsidRDefault="00CE5072" w:rsidP="00CE5072">
          <w:pPr>
            <w:spacing w:line="276" w:lineRule="auto"/>
            <w:rPr>
              <w:rFonts w:ascii="Arial" w:hAnsi="Arial" w:cs="Arial"/>
              <w:b/>
              <w:bCs/>
              <w:color w:val="425563"/>
            </w:rPr>
          </w:pPr>
        </w:p>
        <w:p w14:paraId="1FD8C8B5" w14:textId="77777777" w:rsidR="00CE5072" w:rsidRDefault="00CE5072" w:rsidP="00CE5072">
          <w:pPr>
            <w:pStyle w:val="Heading3"/>
            <w:spacing w:before="0" w:line="276" w:lineRule="auto"/>
            <w:rPr>
              <w:rFonts w:cs="Arial"/>
            </w:rPr>
          </w:pPr>
          <w:bookmarkStart w:id="70" w:name="_Toc166048875"/>
          <w:bookmarkStart w:id="71" w:name="_Toc166151423"/>
        </w:p>
        <w:p w14:paraId="3C6D27A8" w14:textId="2C4D8BBC" w:rsidR="00CE5072" w:rsidRDefault="00CE5072" w:rsidP="00CE5072">
          <w:pPr>
            <w:pStyle w:val="Heading3"/>
            <w:spacing w:before="0" w:line="276" w:lineRule="auto"/>
            <w:rPr>
              <w:rFonts w:cs="Arial"/>
            </w:rPr>
          </w:pPr>
          <w:bookmarkStart w:id="72" w:name="_Toc166747823"/>
          <w:bookmarkStart w:id="73" w:name="_Toc166755100"/>
          <w:r w:rsidRPr="00CE5072">
            <w:rPr>
              <w:rFonts w:cs="Arial"/>
            </w:rPr>
            <w:t>Optional resources</w:t>
          </w:r>
          <w:bookmarkEnd w:id="70"/>
          <w:bookmarkEnd w:id="71"/>
          <w:bookmarkEnd w:id="72"/>
          <w:bookmarkEnd w:id="73"/>
          <w:r w:rsidRPr="00CE5072">
            <w:rPr>
              <w:rFonts w:cs="Arial"/>
            </w:rPr>
            <w:t xml:space="preserve"> </w:t>
          </w:r>
        </w:p>
        <w:p w14:paraId="50FC1536" w14:textId="77777777" w:rsidR="007A71E6" w:rsidRPr="007A71E6" w:rsidRDefault="007A71E6" w:rsidP="007A71E6"/>
        <w:p w14:paraId="42973F0F" w14:textId="77777777" w:rsidR="00CE5072" w:rsidRPr="00CE5072" w:rsidRDefault="00CE5072" w:rsidP="00CE5072">
          <w:pPr>
            <w:spacing w:line="276" w:lineRule="auto"/>
            <w:rPr>
              <w:rFonts w:ascii="Arial" w:hAnsi="Arial" w:cs="Arial"/>
              <w:sz w:val="2"/>
              <w:szCs w:val="2"/>
            </w:rPr>
          </w:pPr>
        </w:p>
        <w:p w14:paraId="3F5AF2EC" w14:textId="77777777" w:rsidR="00CE5072" w:rsidRPr="00CE5072" w:rsidRDefault="007A71E6" w:rsidP="00CE5072">
          <w:pPr>
            <w:pStyle w:val="ListParagraph"/>
            <w:widowControl/>
            <w:numPr>
              <w:ilvl w:val="0"/>
              <w:numId w:val="12"/>
            </w:numPr>
            <w:autoSpaceDE w:val="0"/>
            <w:autoSpaceDN w:val="0"/>
            <w:adjustRightInd w:val="0"/>
            <w:spacing w:line="276" w:lineRule="auto"/>
            <w:contextualSpacing/>
            <w:rPr>
              <w:color w:val="425563"/>
              <w:sz w:val="24"/>
              <w:szCs w:val="24"/>
            </w:rPr>
          </w:pPr>
          <w:hyperlink r:id="rId40" w:history="1">
            <w:r w:rsidR="00CE5072" w:rsidRPr="00CE5072">
              <w:rPr>
                <w:rStyle w:val="Hyperlink"/>
              </w:rPr>
              <w:t>Alzheimer’s Society “This is Me” document</w:t>
            </w:r>
          </w:hyperlink>
          <w:r w:rsidR="00CE5072" w:rsidRPr="00CE5072">
            <w:rPr>
              <w:color w:val="425563"/>
              <w:sz w:val="24"/>
              <w:szCs w:val="24"/>
            </w:rPr>
            <w:t xml:space="preserve"> </w:t>
          </w:r>
          <w:r w:rsidR="00CE5072" w:rsidRPr="00CE5072">
            <w:rPr>
              <w:rStyle w:val="EndnoteReference"/>
              <w:color w:val="425563"/>
              <w:sz w:val="24"/>
              <w:szCs w:val="24"/>
            </w:rPr>
            <w:endnoteReference w:id="33"/>
          </w:r>
        </w:p>
        <w:p w14:paraId="1F2624B9" w14:textId="77777777" w:rsidR="00CE5072" w:rsidRPr="00CE5072" w:rsidRDefault="00CE5072" w:rsidP="00CE5072">
          <w:pPr>
            <w:pStyle w:val="ListParagraph"/>
            <w:widowControl/>
            <w:numPr>
              <w:ilvl w:val="0"/>
              <w:numId w:val="12"/>
            </w:numPr>
            <w:autoSpaceDE w:val="0"/>
            <w:autoSpaceDN w:val="0"/>
            <w:adjustRightInd w:val="0"/>
            <w:spacing w:line="276" w:lineRule="auto"/>
            <w:contextualSpacing/>
            <w:rPr>
              <w:rStyle w:val="Hyperlink"/>
              <w:color w:val="425563"/>
              <w:szCs w:val="24"/>
            </w:rPr>
          </w:pPr>
          <w:r w:rsidRPr="00CE5072">
            <w:rPr>
              <w:color w:val="425563"/>
              <w:sz w:val="24"/>
              <w:szCs w:val="24"/>
            </w:rPr>
            <w:t xml:space="preserve">John’s campaign </w:t>
          </w:r>
          <w:hyperlink r:id="rId41" w:history="1">
            <w:r w:rsidRPr="00CE5072">
              <w:rPr>
                <w:rStyle w:val="Hyperlink"/>
              </w:rPr>
              <w:t>John's Campaign</w:t>
            </w:r>
          </w:hyperlink>
          <w:r w:rsidRPr="00CE5072">
            <w:rPr>
              <w:color w:val="425563"/>
              <w:sz w:val="24"/>
              <w:szCs w:val="24"/>
            </w:rPr>
            <w:t xml:space="preserve"> </w:t>
          </w:r>
          <w:r w:rsidRPr="00CE5072">
            <w:rPr>
              <w:rStyle w:val="EndnoteReference"/>
              <w:color w:val="425563"/>
              <w:sz w:val="24"/>
              <w:szCs w:val="24"/>
            </w:rPr>
            <w:endnoteReference w:id="34"/>
          </w:r>
          <w:r w:rsidRPr="00CE5072">
            <w:rPr>
              <w:color w:val="425563"/>
              <w:sz w:val="24"/>
              <w:szCs w:val="24"/>
            </w:rPr>
            <w:t xml:space="preserve"> Dementia Friendly Hospital Charter 2020 </w:t>
          </w:r>
          <w:r w:rsidRPr="00CE5072">
            <w:rPr>
              <w:color w:val="425563"/>
              <w:sz w:val="24"/>
              <w:szCs w:val="24"/>
            </w:rPr>
            <w:fldChar w:fldCharType="begin"/>
          </w:r>
          <w:r w:rsidRPr="00CE5072">
            <w:rPr>
              <w:color w:val="425563"/>
              <w:sz w:val="24"/>
              <w:szCs w:val="24"/>
            </w:rPr>
            <w:instrText xml:space="preserve"> HYPERLINK "https://nationaldementiaaction.org.uk/wp-content/uploads/2020/11/DEMENTIA-FRIENDLY_HOSPITAL_CHARTER_2020-v2.pdf" </w:instrText>
          </w:r>
          <w:r w:rsidRPr="00CE5072">
            <w:rPr>
              <w:color w:val="425563"/>
              <w:sz w:val="24"/>
              <w:szCs w:val="24"/>
            </w:rPr>
          </w:r>
          <w:r w:rsidRPr="00CE5072">
            <w:rPr>
              <w:color w:val="425563"/>
              <w:sz w:val="24"/>
              <w:szCs w:val="24"/>
            </w:rPr>
            <w:fldChar w:fldCharType="separate"/>
          </w:r>
          <w:r w:rsidRPr="00CE5072">
            <w:rPr>
              <w:rStyle w:val="Hyperlink"/>
            </w:rPr>
            <w:t>National Dementia Action DF HOSPITAL CHARTER 2020</w:t>
          </w:r>
          <w:r w:rsidRPr="00CE5072">
            <w:rPr>
              <w:rStyle w:val="Hyperlink"/>
              <w:color w:val="425563"/>
              <w:szCs w:val="24"/>
            </w:rPr>
            <w:t xml:space="preserve"> </w:t>
          </w:r>
          <w:r w:rsidRPr="00CE5072">
            <w:rPr>
              <w:rStyle w:val="EndnoteReference"/>
              <w:color w:val="425563"/>
              <w:sz w:val="24"/>
              <w:szCs w:val="24"/>
            </w:rPr>
            <w:endnoteReference w:id="35"/>
          </w:r>
        </w:p>
        <w:bookmarkStart w:id="74" w:name="_Hlk39599425"/>
        <w:p w14:paraId="155B90A5" w14:textId="77777777" w:rsidR="00CE5072" w:rsidRPr="00CE5072" w:rsidRDefault="00CE5072" w:rsidP="00CE5072">
          <w:pPr>
            <w:pStyle w:val="ListParagraph"/>
            <w:widowControl/>
            <w:numPr>
              <w:ilvl w:val="0"/>
              <w:numId w:val="12"/>
            </w:numPr>
            <w:spacing w:line="276" w:lineRule="auto"/>
            <w:contextualSpacing/>
            <w:rPr>
              <w:color w:val="425563"/>
              <w:sz w:val="24"/>
              <w:szCs w:val="24"/>
            </w:rPr>
          </w:pPr>
          <w:r w:rsidRPr="00CE5072">
            <w:rPr>
              <w:color w:val="425563"/>
              <w:sz w:val="24"/>
              <w:szCs w:val="24"/>
            </w:rPr>
            <w:fldChar w:fldCharType="end"/>
          </w:r>
          <w:bookmarkEnd w:id="74"/>
          <w:r w:rsidRPr="00CE5072">
            <w:rPr>
              <w:rStyle w:val="Hyperlink"/>
            </w:rPr>
            <w:fldChar w:fldCharType="begin"/>
          </w:r>
          <w:r w:rsidRPr="00CE5072">
            <w:rPr>
              <w:rStyle w:val="Hyperlink"/>
            </w:rPr>
            <w:instrText>HYPERLINK "https://wessexahsn.org.uk/img/projects/Living%20with%20Dementia%20A4-1569934855.pdf"</w:instrText>
          </w:r>
          <w:r w:rsidRPr="00CE5072">
            <w:rPr>
              <w:rStyle w:val="Hyperlink"/>
            </w:rPr>
          </w:r>
          <w:r w:rsidRPr="00CE5072">
            <w:rPr>
              <w:rStyle w:val="Hyperlink"/>
            </w:rPr>
            <w:fldChar w:fldCharType="separate"/>
          </w:r>
          <w:r w:rsidRPr="00CE5072">
            <w:rPr>
              <w:rStyle w:val="Hyperlink"/>
            </w:rPr>
            <w:t>Eating and drinking well – supporting people living with dementia</w:t>
          </w:r>
          <w:r w:rsidRPr="00CE5072">
            <w:rPr>
              <w:rStyle w:val="Hyperlink"/>
            </w:rPr>
            <w:fldChar w:fldCharType="end"/>
          </w:r>
          <w:r w:rsidRPr="00CE5072">
            <w:rPr>
              <w:rStyle w:val="Hyperlink"/>
              <w:color w:val="425563"/>
              <w:szCs w:val="24"/>
            </w:rPr>
            <w:t xml:space="preserve"> </w:t>
          </w:r>
          <w:r w:rsidRPr="00CE5072">
            <w:rPr>
              <w:color w:val="425563"/>
              <w:sz w:val="24"/>
              <w:szCs w:val="24"/>
            </w:rPr>
            <w:t xml:space="preserve"> </w:t>
          </w:r>
          <w:r w:rsidRPr="00CE5072">
            <w:rPr>
              <w:rStyle w:val="EndnoteReference"/>
              <w:color w:val="425563"/>
              <w:sz w:val="24"/>
              <w:szCs w:val="24"/>
            </w:rPr>
            <w:endnoteReference w:id="36"/>
          </w:r>
        </w:p>
        <w:p w14:paraId="74C8CFB2" w14:textId="77777777" w:rsidR="00CE5072" w:rsidRPr="00CE5072" w:rsidRDefault="00CE5072" w:rsidP="00CE5072">
          <w:pPr>
            <w:pStyle w:val="Heading3"/>
            <w:spacing w:before="0" w:line="276" w:lineRule="auto"/>
            <w:rPr>
              <w:rFonts w:cs="Arial"/>
              <w:color w:val="425563"/>
            </w:rPr>
          </w:pPr>
          <w:r w:rsidRPr="00CE5072">
            <w:rPr>
              <w:rFonts w:cs="Arial"/>
              <w:color w:val="425563"/>
            </w:rPr>
            <w:br/>
          </w:r>
          <w:bookmarkStart w:id="75" w:name="_Toc166048876"/>
          <w:bookmarkStart w:id="76" w:name="_Toc166151424"/>
          <w:bookmarkStart w:id="77" w:name="_Toc166747824"/>
          <w:bookmarkStart w:id="78" w:name="_Toc166755101"/>
          <w:r w:rsidRPr="00CE5072">
            <w:rPr>
              <w:rFonts w:cs="Arial"/>
            </w:rPr>
            <w:t>Recovery from delirium</w:t>
          </w:r>
          <w:bookmarkEnd w:id="75"/>
          <w:bookmarkEnd w:id="76"/>
          <w:bookmarkEnd w:id="77"/>
          <w:bookmarkEnd w:id="78"/>
          <w:r w:rsidRPr="00CE5072">
            <w:rPr>
              <w:rFonts w:cs="Arial"/>
              <w:color w:val="425563"/>
            </w:rPr>
            <w:t xml:space="preserve"> </w:t>
          </w:r>
        </w:p>
        <w:p w14:paraId="56D4E3FD" w14:textId="77777777" w:rsidR="00CE5072" w:rsidRPr="00CE5072" w:rsidRDefault="00CE5072" w:rsidP="00CE5072">
          <w:pPr>
            <w:pStyle w:val="Heading3"/>
            <w:spacing w:before="0" w:line="276" w:lineRule="auto"/>
            <w:rPr>
              <w:rFonts w:cs="Arial"/>
              <w:color w:val="425563"/>
            </w:rPr>
          </w:pPr>
          <w:r w:rsidRPr="00CE5072">
            <w:rPr>
              <w:rFonts w:cs="Arial"/>
            </w:rPr>
            <w:t xml:space="preserve"> </w:t>
          </w:r>
        </w:p>
        <w:p w14:paraId="403B325C" w14:textId="77777777" w:rsidR="00CE5072" w:rsidRPr="00CE5072" w:rsidRDefault="00CE5072" w:rsidP="00CE5072">
          <w:pPr>
            <w:spacing w:line="276" w:lineRule="auto"/>
            <w:rPr>
              <w:rFonts w:ascii="Arial" w:hAnsi="Arial" w:cs="Arial"/>
              <w:i/>
              <w:color w:val="425563"/>
            </w:rPr>
          </w:pPr>
          <w:r w:rsidRPr="00CE5072">
            <w:rPr>
              <w:rFonts w:ascii="Arial" w:hAnsi="Arial" w:cs="Arial"/>
              <w:color w:val="425563"/>
            </w:rPr>
            <w:t xml:space="preserve">Recovery and assessing for </w:t>
          </w:r>
          <w:r w:rsidRPr="00CE5072">
            <w:rPr>
              <w:rFonts w:ascii="Arial" w:hAnsi="Arial" w:cs="Arial"/>
              <w:b/>
              <w:bCs/>
              <w:color w:val="425563"/>
            </w:rPr>
            <w:t>returning to baseline</w:t>
          </w:r>
          <w:r w:rsidRPr="00CE5072">
            <w:rPr>
              <w:rFonts w:ascii="Arial" w:hAnsi="Arial" w:cs="Arial"/>
              <w:color w:val="425563"/>
            </w:rPr>
            <w:t xml:space="preserve"> and plan for discharge. </w:t>
          </w:r>
          <w:r w:rsidRPr="00CE5072">
            <w:rPr>
              <w:rFonts w:ascii="Arial" w:hAnsi="Arial" w:cs="Arial"/>
              <w:b/>
              <w:bCs/>
              <w:color w:val="425563"/>
            </w:rPr>
            <w:t>Consider early discharge home</w:t>
          </w:r>
          <w:r w:rsidRPr="00CE5072">
            <w:rPr>
              <w:rFonts w:ascii="Arial" w:hAnsi="Arial" w:cs="Arial"/>
              <w:color w:val="425563"/>
            </w:rPr>
            <w:t>, with support from community team and following discharge to assess guidance.</w:t>
          </w:r>
          <w:r w:rsidRPr="00CE5072">
            <w:rPr>
              <w:rFonts w:ascii="Arial" w:hAnsi="Arial" w:cs="Arial"/>
              <w:b/>
              <w:bCs/>
              <w:color w:val="425563"/>
            </w:rPr>
            <w:t xml:space="preserve"> </w:t>
          </w:r>
        </w:p>
        <w:p w14:paraId="3A07B7E8" w14:textId="77777777" w:rsidR="00CE5072" w:rsidRPr="00CE5072" w:rsidRDefault="00CE5072" w:rsidP="00CE5072">
          <w:pPr>
            <w:pStyle w:val="ListParagraph"/>
            <w:widowControl/>
            <w:numPr>
              <w:ilvl w:val="0"/>
              <w:numId w:val="20"/>
            </w:numPr>
            <w:spacing w:line="276" w:lineRule="auto"/>
            <w:ind w:left="567"/>
            <w:contextualSpacing/>
            <w:rPr>
              <w:i/>
              <w:color w:val="425563"/>
              <w:sz w:val="24"/>
            </w:rPr>
          </w:pPr>
          <w:r w:rsidRPr="00CE5072">
            <w:rPr>
              <w:color w:val="425563"/>
              <w:sz w:val="24"/>
            </w:rPr>
            <w:t>Any pre work completed (</w:t>
          </w:r>
          <w:proofErr w:type="gramStart"/>
          <w:r w:rsidRPr="00CE5072">
            <w:rPr>
              <w:color w:val="425563"/>
              <w:sz w:val="24"/>
            </w:rPr>
            <w:t>e.g.</w:t>
          </w:r>
          <w:proofErr w:type="gramEnd"/>
          <w:r w:rsidRPr="00CE5072">
            <w:rPr>
              <w:color w:val="425563"/>
              <w:sz w:val="24"/>
            </w:rPr>
            <w:t xml:space="preserve"> the 4AT and/or TIME bundle) can be conveyed to a community team to continue the person’s delirium assessment and </w:t>
          </w:r>
          <w:r w:rsidRPr="00CE5072">
            <w:rPr>
              <w:color w:val="425563"/>
              <w:sz w:val="24"/>
            </w:rPr>
            <w:lastRenderedPageBreak/>
            <w:t>management. Let the community team know that you have shared the delirium leaflet with the patient and family, including completion of the ‘person centred care plan’ within the leaflet.</w:t>
          </w:r>
          <w:r w:rsidRPr="00CE5072">
            <w:rPr>
              <w:b/>
              <w:bCs/>
              <w:color w:val="425563"/>
              <w:sz w:val="24"/>
            </w:rPr>
            <w:t xml:space="preserve"> </w:t>
          </w:r>
          <w:r w:rsidRPr="00CE5072">
            <w:rPr>
              <w:b/>
              <w:color w:val="425563"/>
              <w:sz w:val="24"/>
            </w:rPr>
            <w:t xml:space="preserve">     </w:t>
          </w:r>
        </w:p>
        <w:p w14:paraId="18186FF3" w14:textId="77777777" w:rsidR="00CE5072" w:rsidRDefault="00CE5072" w:rsidP="00CE5072">
          <w:pPr>
            <w:pStyle w:val="Heading3"/>
            <w:spacing w:before="0" w:line="276" w:lineRule="auto"/>
            <w:rPr>
              <w:rFonts w:cs="Arial"/>
            </w:rPr>
          </w:pPr>
          <w:bookmarkStart w:id="79" w:name="_Toc166048877"/>
          <w:bookmarkStart w:id="80" w:name="_Toc166151425"/>
        </w:p>
        <w:p w14:paraId="1D81B808" w14:textId="77777777" w:rsidR="00CE5072" w:rsidRDefault="00CE5072" w:rsidP="00CE5072">
          <w:pPr>
            <w:pStyle w:val="Heading3"/>
            <w:spacing w:before="0" w:line="276" w:lineRule="auto"/>
            <w:rPr>
              <w:rFonts w:cs="Arial"/>
            </w:rPr>
          </w:pPr>
          <w:bookmarkStart w:id="81" w:name="_Toc166747825"/>
        </w:p>
        <w:p w14:paraId="552719DE" w14:textId="74EF5AF7" w:rsidR="00CE5072" w:rsidRPr="00CE5072" w:rsidRDefault="00CE5072" w:rsidP="00CE5072">
          <w:pPr>
            <w:pStyle w:val="Heading3"/>
            <w:spacing w:before="0" w:line="276" w:lineRule="auto"/>
            <w:rPr>
              <w:rFonts w:cs="Arial"/>
              <w:i/>
            </w:rPr>
          </w:pPr>
          <w:bookmarkStart w:id="82" w:name="_Toc166755102"/>
          <w:r w:rsidRPr="00CE5072">
            <w:rPr>
              <w:rFonts w:cs="Arial"/>
            </w:rPr>
            <w:t>Consider prevention of delirium</w:t>
          </w:r>
          <w:bookmarkEnd w:id="79"/>
          <w:bookmarkEnd w:id="80"/>
          <w:bookmarkEnd w:id="81"/>
          <w:bookmarkEnd w:id="82"/>
          <w:r w:rsidRPr="00CE5072">
            <w:rPr>
              <w:rFonts w:cs="Arial"/>
              <w:i/>
            </w:rPr>
            <w:t xml:space="preserve"> </w:t>
          </w:r>
          <w:bookmarkStart w:id="83" w:name="_Hlk77585307"/>
        </w:p>
        <w:p w14:paraId="58184AA4" w14:textId="77777777" w:rsidR="00CE5072" w:rsidRPr="00CE5072" w:rsidRDefault="00CE5072" w:rsidP="00CE5072">
          <w:pPr>
            <w:spacing w:line="276" w:lineRule="auto"/>
            <w:rPr>
              <w:rFonts w:ascii="Arial" w:hAnsi="Arial" w:cs="Arial"/>
              <w:bCs/>
              <w:iCs/>
              <w:color w:val="425563"/>
            </w:rPr>
          </w:pPr>
        </w:p>
        <w:p w14:paraId="36F44C1F" w14:textId="77777777" w:rsidR="00CE5072" w:rsidRPr="00CE5072" w:rsidRDefault="00CE5072" w:rsidP="00CE5072">
          <w:pPr>
            <w:spacing w:line="276" w:lineRule="auto"/>
            <w:rPr>
              <w:rFonts w:ascii="Arial" w:hAnsi="Arial" w:cs="Arial"/>
              <w:b/>
              <w:i/>
              <w:color w:val="425563"/>
            </w:rPr>
          </w:pPr>
          <w:r w:rsidRPr="00CE5072">
            <w:rPr>
              <w:rFonts w:ascii="Arial" w:hAnsi="Arial" w:cs="Arial"/>
              <w:bCs/>
              <w:iCs/>
              <w:color w:val="425563"/>
            </w:rPr>
            <w:t xml:space="preserve">We know that patients in high-risk categories are at higher risk of developing delirium. </w:t>
          </w:r>
        </w:p>
        <w:p w14:paraId="5519133B" w14:textId="77777777" w:rsidR="00CE5072" w:rsidRPr="00CE5072" w:rsidRDefault="00CE5072" w:rsidP="00CE5072">
          <w:pPr>
            <w:spacing w:line="276" w:lineRule="auto"/>
            <w:rPr>
              <w:rFonts w:ascii="Arial" w:hAnsi="Arial" w:cs="Arial"/>
              <w:b/>
              <w:i/>
              <w:color w:val="425563"/>
            </w:rPr>
          </w:pPr>
        </w:p>
        <w:p w14:paraId="3E03B3B2" w14:textId="77777777" w:rsidR="00CE5072" w:rsidRPr="00CE5072" w:rsidRDefault="00CE5072" w:rsidP="00CE5072">
          <w:pPr>
            <w:spacing w:line="276" w:lineRule="auto"/>
            <w:rPr>
              <w:rFonts w:ascii="Arial" w:eastAsiaTheme="minorEastAsia" w:hAnsi="Arial" w:cs="Arial"/>
              <w:b/>
              <w:bCs/>
              <w:color w:val="425563"/>
              <w:kern w:val="24"/>
              <w:lang w:eastAsia="en-GB"/>
            </w:rPr>
          </w:pPr>
          <w:r w:rsidRPr="00CE5072">
            <w:rPr>
              <w:rFonts w:ascii="Arial" w:eastAsiaTheme="minorEastAsia" w:hAnsi="Arial" w:cs="Arial"/>
              <w:b/>
              <w:bCs/>
              <w:color w:val="425563"/>
              <w:kern w:val="24"/>
              <w:lang w:eastAsia="en-GB"/>
            </w:rPr>
            <w:t>Who is at higher risk of getting delirium?</w:t>
          </w:r>
        </w:p>
        <w:p w14:paraId="2F1197C5" w14:textId="77777777" w:rsidR="00CE5072" w:rsidRPr="00CE5072" w:rsidRDefault="00CE5072" w:rsidP="00CE5072">
          <w:pPr>
            <w:spacing w:line="276" w:lineRule="auto"/>
            <w:rPr>
              <w:rFonts w:ascii="Arial" w:eastAsia="Times New Roman" w:hAnsi="Arial" w:cs="Arial"/>
              <w:color w:val="425563"/>
              <w:lang w:eastAsia="en-GB"/>
            </w:rPr>
          </w:pPr>
        </w:p>
        <w:p w14:paraId="50F82DD1" w14:textId="77777777" w:rsidR="00CE5072" w:rsidRPr="00CE5072" w:rsidRDefault="00CE5072" w:rsidP="00CE5072">
          <w:pPr>
            <w:spacing w:line="276" w:lineRule="auto"/>
            <w:rPr>
              <w:rFonts w:ascii="Arial" w:eastAsia="Times New Roman" w:hAnsi="Arial" w:cs="Arial"/>
              <w:color w:val="425563"/>
              <w:lang w:eastAsia="en-GB"/>
            </w:rPr>
          </w:pPr>
          <w:r w:rsidRPr="00CE5072">
            <w:rPr>
              <w:rFonts w:ascii="Arial" w:eastAsiaTheme="minorEastAsia" w:hAnsi="Arial" w:cs="Arial"/>
              <w:color w:val="425563"/>
              <w:kern w:val="24"/>
              <w:lang w:eastAsia="en-GB"/>
            </w:rPr>
            <w:t xml:space="preserve">People who have one or more of the following are at a higher risk: </w:t>
          </w:r>
        </w:p>
        <w:p w14:paraId="5C028F2E" w14:textId="77777777" w:rsidR="00CE5072" w:rsidRPr="00CE5072" w:rsidRDefault="00CE5072" w:rsidP="00CE5072">
          <w:pPr>
            <w:numPr>
              <w:ilvl w:val="0"/>
              <w:numId w:val="22"/>
            </w:numPr>
            <w:spacing w:line="276" w:lineRule="auto"/>
            <w:ind w:left="714" w:hanging="357"/>
            <w:rPr>
              <w:rFonts w:ascii="Arial" w:eastAsia="Times New Roman" w:hAnsi="Arial" w:cs="Arial"/>
              <w:color w:val="425563"/>
              <w:lang w:eastAsia="en-GB"/>
            </w:rPr>
          </w:pPr>
          <w:r w:rsidRPr="00CE5072">
            <w:rPr>
              <w:rFonts w:ascii="Arial" w:eastAsiaTheme="minorEastAsia" w:hAnsi="Arial" w:cs="Arial"/>
              <w:color w:val="425563"/>
              <w:kern w:val="24"/>
              <w:lang w:eastAsia="en-GB"/>
            </w:rPr>
            <w:t xml:space="preserve">Age 65+ </w:t>
          </w:r>
        </w:p>
        <w:p w14:paraId="693BB2E5" w14:textId="77777777" w:rsidR="00CE5072" w:rsidRPr="00CE5072" w:rsidRDefault="00CE5072" w:rsidP="00CE5072">
          <w:pPr>
            <w:numPr>
              <w:ilvl w:val="0"/>
              <w:numId w:val="22"/>
            </w:numPr>
            <w:spacing w:line="276" w:lineRule="auto"/>
            <w:ind w:left="714" w:hanging="357"/>
            <w:rPr>
              <w:rFonts w:ascii="Arial" w:eastAsia="Times New Roman" w:hAnsi="Arial" w:cs="Arial"/>
              <w:color w:val="425563"/>
              <w:lang w:eastAsia="en-GB"/>
            </w:rPr>
          </w:pPr>
          <w:r w:rsidRPr="00CE5072">
            <w:rPr>
              <w:rFonts w:ascii="Arial" w:eastAsiaTheme="minorEastAsia" w:hAnsi="Arial" w:cs="Arial"/>
              <w:color w:val="425563"/>
              <w:kern w:val="24"/>
              <w:lang w:eastAsia="en-GB"/>
            </w:rPr>
            <w:t xml:space="preserve">Diagnosis of dementia </w:t>
          </w:r>
        </w:p>
        <w:p w14:paraId="324AFD91" w14:textId="77777777" w:rsidR="00CE5072" w:rsidRPr="00CE5072" w:rsidRDefault="00CE5072" w:rsidP="00CE5072">
          <w:pPr>
            <w:numPr>
              <w:ilvl w:val="0"/>
              <w:numId w:val="22"/>
            </w:numPr>
            <w:spacing w:line="276" w:lineRule="auto"/>
            <w:ind w:left="714" w:hanging="357"/>
            <w:rPr>
              <w:rFonts w:ascii="Arial" w:eastAsia="Times New Roman" w:hAnsi="Arial" w:cs="Arial"/>
              <w:color w:val="425563"/>
              <w:lang w:eastAsia="en-GB"/>
            </w:rPr>
          </w:pPr>
          <w:r w:rsidRPr="00CE5072">
            <w:rPr>
              <w:rFonts w:ascii="Arial" w:eastAsiaTheme="minorEastAsia" w:hAnsi="Arial" w:cs="Arial"/>
              <w:color w:val="425563"/>
              <w:kern w:val="24"/>
              <w:lang w:eastAsia="en-GB"/>
            </w:rPr>
            <w:t xml:space="preserve">Having sight or hearing loss </w:t>
          </w:r>
        </w:p>
        <w:p w14:paraId="01EE7F9E" w14:textId="77777777" w:rsidR="00CE5072" w:rsidRPr="00CE5072" w:rsidRDefault="00CE5072" w:rsidP="00CE5072">
          <w:pPr>
            <w:numPr>
              <w:ilvl w:val="0"/>
              <w:numId w:val="22"/>
            </w:numPr>
            <w:spacing w:line="276" w:lineRule="auto"/>
            <w:ind w:left="714" w:hanging="357"/>
            <w:rPr>
              <w:rFonts w:ascii="Arial" w:eastAsia="Times New Roman" w:hAnsi="Arial" w:cs="Arial"/>
              <w:color w:val="425563"/>
              <w:lang w:eastAsia="en-GB"/>
            </w:rPr>
          </w:pPr>
          <w:r w:rsidRPr="00CE5072">
            <w:rPr>
              <w:rFonts w:ascii="Arial" w:eastAsiaTheme="minorEastAsia" w:hAnsi="Arial" w:cs="Arial"/>
              <w:color w:val="425563"/>
              <w:kern w:val="24"/>
              <w:lang w:eastAsia="en-GB"/>
            </w:rPr>
            <w:t xml:space="preserve">Being in a new and unfamiliar environment </w:t>
          </w:r>
        </w:p>
        <w:p w14:paraId="35A27F01" w14:textId="77777777" w:rsidR="00CE5072" w:rsidRPr="00CE5072" w:rsidRDefault="00CE5072" w:rsidP="00CE5072">
          <w:pPr>
            <w:numPr>
              <w:ilvl w:val="0"/>
              <w:numId w:val="22"/>
            </w:numPr>
            <w:spacing w:line="276" w:lineRule="auto"/>
            <w:ind w:left="714" w:hanging="357"/>
            <w:rPr>
              <w:rFonts w:ascii="Arial" w:eastAsia="Times New Roman" w:hAnsi="Arial" w:cs="Arial"/>
              <w:color w:val="425563"/>
              <w:lang w:eastAsia="en-GB"/>
            </w:rPr>
          </w:pPr>
          <w:r w:rsidRPr="00CE5072">
            <w:rPr>
              <w:rFonts w:ascii="Arial" w:eastAsiaTheme="minorEastAsia" w:hAnsi="Arial" w:cs="Arial"/>
              <w:color w:val="425563"/>
              <w:kern w:val="24"/>
              <w:lang w:eastAsia="en-GB"/>
            </w:rPr>
            <w:t xml:space="preserve">Having had delirium before </w:t>
          </w:r>
        </w:p>
        <w:p w14:paraId="35EF2275" w14:textId="77777777" w:rsidR="00CE5072" w:rsidRPr="00CE5072" w:rsidRDefault="00CE5072" w:rsidP="00CE5072">
          <w:pPr>
            <w:numPr>
              <w:ilvl w:val="0"/>
              <w:numId w:val="22"/>
            </w:numPr>
            <w:spacing w:line="276" w:lineRule="auto"/>
            <w:ind w:left="714" w:hanging="357"/>
            <w:rPr>
              <w:rFonts w:ascii="Arial" w:eastAsia="Times New Roman" w:hAnsi="Arial" w:cs="Arial"/>
              <w:color w:val="425563"/>
              <w:lang w:eastAsia="en-GB"/>
            </w:rPr>
          </w:pPr>
          <w:r w:rsidRPr="00CE5072">
            <w:rPr>
              <w:rFonts w:ascii="Arial" w:eastAsiaTheme="minorEastAsia" w:hAnsi="Arial" w:cs="Arial"/>
              <w:color w:val="425563"/>
              <w:kern w:val="24"/>
              <w:lang w:eastAsia="en-GB"/>
            </w:rPr>
            <w:t xml:space="preserve">Having more than one illness </w:t>
          </w:r>
        </w:p>
        <w:p w14:paraId="3209ABDC" w14:textId="77777777" w:rsidR="00CE5072" w:rsidRPr="00CE5072" w:rsidRDefault="00CE5072" w:rsidP="00CE5072">
          <w:pPr>
            <w:numPr>
              <w:ilvl w:val="0"/>
              <w:numId w:val="22"/>
            </w:numPr>
            <w:spacing w:line="276" w:lineRule="auto"/>
            <w:ind w:left="714" w:hanging="357"/>
            <w:rPr>
              <w:rFonts w:ascii="Arial" w:eastAsia="Times New Roman" w:hAnsi="Arial" w:cs="Arial"/>
              <w:color w:val="425563"/>
              <w:lang w:eastAsia="en-GB"/>
            </w:rPr>
          </w:pPr>
          <w:r w:rsidRPr="00CE5072">
            <w:rPr>
              <w:rFonts w:ascii="Arial" w:eastAsiaTheme="minorEastAsia" w:hAnsi="Arial" w:cs="Arial"/>
              <w:color w:val="425563"/>
              <w:kern w:val="24"/>
              <w:lang w:eastAsia="en-GB"/>
            </w:rPr>
            <w:t>Having had recent surgery, for example, for a broken hip</w:t>
          </w:r>
        </w:p>
        <w:p w14:paraId="3812EA18" w14:textId="77777777" w:rsidR="00CE5072" w:rsidRPr="00CE5072" w:rsidRDefault="00CE5072" w:rsidP="00CE5072">
          <w:pPr>
            <w:spacing w:line="276" w:lineRule="auto"/>
            <w:rPr>
              <w:rFonts w:ascii="Arial" w:eastAsiaTheme="minorEastAsia" w:hAnsi="Arial" w:cs="Arial"/>
              <w:b/>
              <w:bCs/>
              <w:color w:val="425563"/>
              <w:kern w:val="24"/>
              <w:lang w:eastAsia="en-GB"/>
            </w:rPr>
          </w:pPr>
        </w:p>
        <w:p w14:paraId="48AB6605" w14:textId="4E91EE92" w:rsidR="00CE5072" w:rsidRPr="00CE5072" w:rsidRDefault="00CE5072" w:rsidP="00CE5072">
          <w:pPr>
            <w:spacing w:line="276" w:lineRule="auto"/>
            <w:rPr>
              <w:rFonts w:ascii="Arial" w:eastAsiaTheme="minorEastAsia" w:hAnsi="Arial" w:cs="Arial"/>
              <w:b/>
              <w:bCs/>
              <w:color w:val="425563"/>
              <w:kern w:val="24"/>
              <w:lang w:eastAsia="en-GB"/>
            </w:rPr>
          </w:pPr>
          <w:r w:rsidRPr="00CE5072">
            <w:rPr>
              <w:rFonts w:ascii="Arial" w:eastAsiaTheme="minorEastAsia" w:hAnsi="Arial" w:cs="Arial"/>
              <w:b/>
              <w:bCs/>
              <w:color w:val="425563"/>
              <w:kern w:val="24"/>
              <w:lang w:eastAsia="en-GB"/>
            </w:rPr>
            <w:t xml:space="preserve">How can you assist with the prevention of delirium? </w:t>
          </w:r>
        </w:p>
        <w:p w14:paraId="7275BCB5" w14:textId="77777777" w:rsidR="00CE5072" w:rsidRPr="00CE5072" w:rsidRDefault="00CE5072" w:rsidP="00CE5072">
          <w:pPr>
            <w:spacing w:line="276" w:lineRule="auto"/>
            <w:rPr>
              <w:rFonts w:ascii="Arial" w:eastAsiaTheme="minorEastAsia" w:hAnsi="Arial" w:cs="Arial"/>
              <w:b/>
              <w:bCs/>
              <w:color w:val="425563"/>
              <w:kern w:val="24"/>
              <w:lang w:eastAsia="en-GB"/>
            </w:rPr>
          </w:pPr>
        </w:p>
        <w:p w14:paraId="29D5655D"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 xml:space="preserve">Encourage the person to eat little and often if they are struggling to eat a big meal. </w:t>
          </w:r>
          <w:proofErr w:type="gramStart"/>
          <w:r w:rsidRPr="00CE5072">
            <w:rPr>
              <w:rFonts w:ascii="Arial" w:eastAsiaTheme="minorEastAsia" w:hAnsi="Arial" w:cs="Arial"/>
              <w:color w:val="425563"/>
              <w:kern w:val="24"/>
              <w:lang w:eastAsia="en-GB"/>
            </w:rPr>
            <w:t>A number of</w:t>
          </w:r>
          <w:proofErr w:type="gramEnd"/>
          <w:r w:rsidRPr="00CE5072">
            <w:rPr>
              <w:rFonts w:ascii="Arial" w:eastAsiaTheme="minorEastAsia" w:hAnsi="Arial" w:cs="Arial"/>
              <w:color w:val="425563"/>
              <w:kern w:val="24"/>
              <w:lang w:eastAsia="en-GB"/>
            </w:rPr>
            <w:t xml:space="preserve"> small meals are as good as three big meals. </w:t>
          </w:r>
        </w:p>
        <w:p w14:paraId="7A9E7321"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 xml:space="preserve">Encourage the person to drink six to eight cups, for example water, a day. </w:t>
          </w:r>
        </w:p>
        <w:p w14:paraId="2BB3AABB"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 xml:space="preserve">Ensure the person has their glasses and is wearing these as needed. </w:t>
          </w:r>
        </w:p>
        <w:p w14:paraId="26A99796"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 xml:space="preserve">Ensure the person has their hearing aids and check these are working. </w:t>
          </w:r>
        </w:p>
        <w:p w14:paraId="53290C30"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 xml:space="preserve">Make sure the person has a good night’s sleep. </w:t>
          </w:r>
        </w:p>
        <w:p w14:paraId="68C57E34"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 xml:space="preserve">Make sure the person is going to the toilet regularly, to avoid becoming constipated. </w:t>
          </w:r>
        </w:p>
        <w:p w14:paraId="7B8778E3"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Look for signs for pain and try to keep pain under control.</w:t>
          </w:r>
        </w:p>
        <w:p w14:paraId="1735A12A" w14:textId="77777777" w:rsidR="00CE5072" w:rsidRPr="00CE5072" w:rsidRDefault="00CE5072" w:rsidP="00CE5072">
          <w:pPr>
            <w:spacing w:line="276" w:lineRule="auto"/>
            <w:contextualSpacing/>
            <w:rPr>
              <w:rFonts w:ascii="Arial" w:eastAsiaTheme="minorEastAsia" w:hAnsi="Arial" w:cs="Arial"/>
              <w:color w:val="425563"/>
              <w:kern w:val="24"/>
              <w:lang w:eastAsia="en-GB"/>
            </w:rPr>
          </w:pPr>
        </w:p>
        <w:p w14:paraId="7F74961B" w14:textId="77777777" w:rsidR="00CE5072" w:rsidRPr="00CE5072" w:rsidRDefault="00CE5072" w:rsidP="00CE5072">
          <w:pPr>
            <w:spacing w:line="276" w:lineRule="auto"/>
            <w:rPr>
              <w:rFonts w:ascii="Arial" w:hAnsi="Arial" w:cs="Arial"/>
              <w:b/>
              <w:bCs/>
              <w:color w:val="425563"/>
            </w:rPr>
          </w:pPr>
          <w:r w:rsidRPr="00CE5072">
            <w:rPr>
              <w:rFonts w:ascii="Arial" w:hAnsi="Arial" w:cs="Arial"/>
              <w:b/>
              <w:bCs/>
              <w:color w:val="425563"/>
            </w:rPr>
            <w:t>Prevention emphasis on the following:</w:t>
          </w:r>
        </w:p>
        <w:p w14:paraId="36AF7F72" w14:textId="77777777" w:rsidR="00CE5072" w:rsidRPr="00CE5072" w:rsidRDefault="00CE5072" w:rsidP="00CE5072">
          <w:pPr>
            <w:spacing w:line="276" w:lineRule="auto"/>
            <w:rPr>
              <w:rFonts w:ascii="Arial" w:hAnsi="Arial" w:cs="Arial"/>
              <w:color w:val="425563"/>
            </w:rPr>
          </w:pPr>
        </w:p>
        <w:p w14:paraId="05B91926"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Regular medication review including side effects of medications taken or omitted - delirium can be a side effect of medications such as steroids or opiates. Consider anticholinergic burden (ACB)</w:t>
          </w:r>
        </w:p>
        <w:p w14:paraId="29068D64"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 xml:space="preserve">Reduce risk of infection e.g., minimising use of catheters </w:t>
          </w:r>
        </w:p>
        <w:p w14:paraId="7B6AECD9"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lastRenderedPageBreak/>
            <w:t xml:space="preserve">Adequate oxygenation with appropriate investigation and management of hypoxia. </w:t>
          </w:r>
        </w:p>
        <w:p w14:paraId="500D3186"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 xml:space="preserve">Maintaining independence and mobility and promoting meaningful activity and engagement. </w:t>
          </w:r>
        </w:p>
        <w:p w14:paraId="2531C2B7"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Promote familiar surroundings and reorientation within a dementia friendly environment and reduce slips, trips and fall hazards.</w:t>
          </w:r>
        </w:p>
        <w:p w14:paraId="0107A294" w14:textId="77777777" w:rsidR="00CE5072" w:rsidRPr="00CE5072" w:rsidRDefault="00CE5072" w:rsidP="00CE5072">
          <w:pPr>
            <w:numPr>
              <w:ilvl w:val="0"/>
              <w:numId w:val="22"/>
            </w:numPr>
            <w:spacing w:line="276" w:lineRule="auto"/>
            <w:ind w:left="714" w:hanging="357"/>
            <w:rPr>
              <w:rFonts w:ascii="Arial" w:eastAsiaTheme="minorEastAsia" w:hAnsi="Arial" w:cs="Arial"/>
              <w:color w:val="425563"/>
              <w:kern w:val="24"/>
              <w:lang w:eastAsia="en-GB"/>
            </w:rPr>
          </w:pPr>
          <w:r w:rsidRPr="00CE5072">
            <w:rPr>
              <w:rFonts w:ascii="Arial" w:eastAsiaTheme="minorEastAsia" w:hAnsi="Arial" w:cs="Arial"/>
              <w:color w:val="425563"/>
              <w:kern w:val="24"/>
              <w:lang w:eastAsia="en-GB"/>
            </w:rPr>
            <w:t>Providing delirium prevention education/resources to at risk groups and their families/carers to prevent the occurrence of delirium and what to do if they suspect delirium</w:t>
          </w:r>
        </w:p>
        <w:p w14:paraId="1CF4AECE" w14:textId="77777777" w:rsidR="00CE5072" w:rsidRPr="00CE5072" w:rsidRDefault="00CE5072" w:rsidP="00CE5072">
          <w:pPr>
            <w:spacing w:line="276" w:lineRule="auto"/>
            <w:rPr>
              <w:rFonts w:ascii="Arial" w:hAnsi="Arial" w:cs="Arial"/>
              <w:b/>
              <w:i/>
              <w:color w:val="425563"/>
            </w:rPr>
          </w:pPr>
        </w:p>
        <w:p w14:paraId="71E2E0A9" w14:textId="77777777" w:rsidR="00CE5072" w:rsidRPr="00CE5072" w:rsidRDefault="00CE5072" w:rsidP="00CE5072">
          <w:pPr>
            <w:spacing w:line="276" w:lineRule="auto"/>
            <w:rPr>
              <w:rFonts w:ascii="Arial" w:hAnsi="Arial" w:cs="Arial"/>
              <w:bCs/>
              <w:iCs/>
              <w:color w:val="425563"/>
            </w:rPr>
          </w:pPr>
          <w:r w:rsidRPr="00CE5072">
            <w:rPr>
              <w:rFonts w:ascii="Arial" w:hAnsi="Arial" w:cs="Arial"/>
              <w:bCs/>
              <w:iCs/>
              <w:color w:val="425563"/>
            </w:rPr>
            <w:t xml:space="preserve">It is important to note delirium on any discharge documentation going to the GP and wider community colleagues, including any care providers. </w:t>
          </w:r>
          <w:bookmarkEnd w:id="83"/>
        </w:p>
        <w:p w14:paraId="27D1B835" w14:textId="77777777" w:rsidR="00CE5072" w:rsidRPr="00CE5072" w:rsidRDefault="00CE5072" w:rsidP="00CE5072">
          <w:pPr>
            <w:spacing w:line="276" w:lineRule="auto"/>
            <w:rPr>
              <w:rFonts w:ascii="Arial" w:hAnsi="Arial" w:cs="Arial"/>
              <w:bCs/>
              <w:iCs/>
              <w:color w:val="425563"/>
            </w:rPr>
          </w:pPr>
        </w:p>
        <w:p w14:paraId="33948E6A" w14:textId="77777777" w:rsidR="00CE5072" w:rsidRDefault="00CE5072" w:rsidP="00CE5072">
          <w:pPr>
            <w:spacing w:line="276" w:lineRule="auto"/>
            <w:rPr>
              <w:rStyle w:val="normaltextrun"/>
              <w:rFonts w:ascii="Arial" w:hAnsi="Arial" w:cs="Arial"/>
              <w:color w:val="425563"/>
              <w:shd w:val="clear" w:color="auto" w:fill="FFFFFF"/>
            </w:rPr>
          </w:pPr>
          <w:r w:rsidRPr="00CE5072">
            <w:rPr>
              <w:rStyle w:val="normaltextrun"/>
              <w:rFonts w:ascii="Arial" w:hAnsi="Arial" w:cs="Arial"/>
              <w:color w:val="425563"/>
              <w:shd w:val="clear" w:color="auto" w:fill="FFFFFF"/>
            </w:rPr>
            <w:t>The Centre for Perioperative Care, working in collaboration with the British Geriatrics Society, has published a </w:t>
          </w:r>
          <w:hyperlink r:id="rId42" w:tgtFrame="_blank" w:history="1">
            <w:r w:rsidRPr="00CE5072">
              <w:rPr>
                <w:rStyle w:val="Hyperlink"/>
                <w:rFonts w:cs="Arial"/>
              </w:rPr>
              <w:t>Guideline for the care of people living with frailty undergoing elective and emergency surgery</w:t>
            </w:r>
          </w:hyperlink>
          <w:r w:rsidRPr="00CE5072">
            <w:rPr>
              <w:rFonts w:ascii="Arial" w:hAnsi="Arial" w:cs="Arial"/>
              <w:color w:val="425563"/>
            </w:rPr>
            <w:t xml:space="preserve"> </w:t>
          </w:r>
          <w:r w:rsidRPr="00CE5072">
            <w:rPr>
              <w:rStyle w:val="EndnoteReference"/>
              <w:rFonts w:ascii="Arial" w:hAnsi="Arial" w:cs="Arial"/>
              <w:color w:val="425563"/>
            </w:rPr>
            <w:endnoteReference w:id="37"/>
          </w:r>
          <w:r w:rsidRPr="00CE5072">
            <w:rPr>
              <w:rFonts w:ascii="Arial" w:hAnsi="Arial" w:cs="Arial"/>
              <w:color w:val="425563"/>
            </w:rPr>
            <w:t>.</w:t>
          </w:r>
          <w:r w:rsidRPr="00CE5072">
            <w:rPr>
              <w:rStyle w:val="normaltextrun"/>
              <w:rFonts w:ascii="Arial" w:hAnsi="Arial" w:cs="Arial"/>
              <w:color w:val="425563"/>
              <w:shd w:val="clear" w:color="auto" w:fill="FFFFFF"/>
            </w:rPr>
            <w:t xml:space="preserve"> The guideline encompasses the whole perioperative </w:t>
          </w:r>
          <w:proofErr w:type="gramStart"/>
          <w:r w:rsidRPr="00CE5072">
            <w:rPr>
              <w:rStyle w:val="normaltextrun"/>
              <w:rFonts w:ascii="Arial" w:hAnsi="Arial" w:cs="Arial"/>
              <w:color w:val="425563"/>
              <w:shd w:val="clear" w:color="auto" w:fill="FFFFFF"/>
            </w:rPr>
            <w:t>pathway;</w:t>
          </w:r>
          <w:proofErr w:type="gramEnd"/>
          <w:r w:rsidRPr="00CE5072">
            <w:rPr>
              <w:rStyle w:val="normaltextrun"/>
              <w:rFonts w:ascii="Arial" w:hAnsi="Arial" w:cs="Arial"/>
              <w:color w:val="425563"/>
              <w:shd w:val="clear" w:color="auto" w:fill="FFFFFF"/>
            </w:rPr>
            <w:t xml:space="preserve"> which includes specific recommendations for the prevention, detection, assessment and management of delirium in Emergency Departments, preoperative outpatient departments, surgical wards and theatres as well for primary care referrers and transfers out of hospital.  The guideline has been written for healthcare professionals involved in delivering care throughout the pathway as well as for patients and their </w:t>
          </w:r>
          <w:proofErr w:type="spellStart"/>
          <w:r w:rsidRPr="00CE5072">
            <w:rPr>
              <w:rStyle w:val="normaltextrun"/>
              <w:rFonts w:ascii="Arial" w:hAnsi="Arial" w:cs="Arial"/>
              <w:color w:val="425563"/>
              <w:shd w:val="clear" w:color="auto" w:fill="FFFFFF"/>
            </w:rPr>
            <w:t>carers</w:t>
          </w:r>
          <w:proofErr w:type="spellEnd"/>
          <w:r w:rsidRPr="00CE5072">
            <w:rPr>
              <w:rStyle w:val="normaltextrun"/>
              <w:rFonts w:ascii="Arial" w:hAnsi="Arial" w:cs="Arial"/>
              <w:color w:val="425563"/>
              <w:shd w:val="clear" w:color="auto" w:fill="FFFFFF"/>
            </w:rPr>
            <w:t>, managers, and commissioners.</w:t>
          </w:r>
        </w:p>
        <w:p w14:paraId="3BDB5626" w14:textId="5ACCF1B4" w:rsidR="00CE5072" w:rsidRDefault="007A71E6" w:rsidP="00CE5072">
          <w:pPr>
            <w:spacing w:line="276" w:lineRule="auto"/>
            <w:rPr>
              <w:rStyle w:val="normaltextrun"/>
              <w:rFonts w:ascii="Arial" w:hAnsi="Arial" w:cs="Arial"/>
              <w:color w:val="425563"/>
              <w:shd w:val="clear" w:color="auto" w:fill="FFFFFF"/>
            </w:rPr>
          </w:pPr>
        </w:p>
      </w:sdtContent>
    </w:sdt>
    <w:p w14:paraId="2665AFC4" w14:textId="03617404" w:rsidR="00CE5072" w:rsidRPr="00CE5072" w:rsidRDefault="00CE5072" w:rsidP="00CE5072">
      <w:pPr>
        <w:spacing w:line="276" w:lineRule="auto"/>
        <w:rPr>
          <w:rFonts w:ascii="Arial" w:hAnsi="Arial" w:cs="Arial"/>
        </w:rPr>
      </w:pPr>
    </w:p>
    <w:p w14:paraId="7680F1AF" w14:textId="77777777" w:rsidR="0022646E" w:rsidRPr="00CE5072" w:rsidRDefault="0022646E" w:rsidP="00CE5072">
      <w:pPr>
        <w:spacing w:line="276" w:lineRule="auto"/>
        <w:ind w:right="-619"/>
        <w:rPr>
          <w:rFonts w:ascii="Arial" w:hAnsi="Arial" w:cs="Arial"/>
        </w:rPr>
      </w:pPr>
    </w:p>
    <w:p w14:paraId="2614B74A" w14:textId="77777777" w:rsidR="0022646E" w:rsidRPr="00CE5072" w:rsidRDefault="0022646E" w:rsidP="00CE5072">
      <w:pPr>
        <w:spacing w:line="276" w:lineRule="auto"/>
        <w:ind w:right="-619"/>
        <w:rPr>
          <w:rFonts w:ascii="Arial" w:hAnsi="Arial" w:cs="Arial"/>
          <w:b/>
          <w:bCs/>
          <w:color w:val="B04D98"/>
          <w:sz w:val="52"/>
          <w:szCs w:val="48"/>
        </w:rPr>
      </w:pPr>
      <w:r w:rsidRPr="00CE5072">
        <w:rPr>
          <w:rFonts w:ascii="Arial" w:hAnsi="Arial" w:cs="Arial"/>
          <w:b/>
          <w:bCs/>
          <w:color w:val="B04D98"/>
          <w:sz w:val="52"/>
          <w:szCs w:val="48"/>
        </w:rPr>
        <w:t>GET IN TOUCH</w:t>
      </w:r>
    </w:p>
    <w:p w14:paraId="0CF6DD56" w14:textId="77777777" w:rsidR="00CE5072" w:rsidRDefault="00CE5072" w:rsidP="00CE5072">
      <w:pPr>
        <w:spacing w:line="276" w:lineRule="auto"/>
        <w:ind w:right="-618"/>
        <w:rPr>
          <w:rFonts w:ascii="Arial" w:eastAsia="Calibri" w:hAnsi="Arial" w:cs="Arial"/>
          <w:b/>
          <w:color w:val="3E5F73"/>
        </w:rPr>
      </w:pPr>
    </w:p>
    <w:p w14:paraId="596C07A1" w14:textId="4CAC66F7" w:rsidR="005A5EE8" w:rsidRPr="00CE5072" w:rsidRDefault="005A5EE8" w:rsidP="00CE5072">
      <w:pPr>
        <w:spacing w:line="276" w:lineRule="auto"/>
        <w:ind w:right="-618"/>
        <w:rPr>
          <w:rFonts w:ascii="Arial" w:eastAsia="Calibri" w:hAnsi="Arial" w:cs="Arial"/>
          <w:bCs/>
          <w:color w:val="3E5F73"/>
        </w:rPr>
      </w:pPr>
      <w:r w:rsidRPr="00CE5072">
        <w:rPr>
          <w:rFonts w:ascii="Arial" w:eastAsia="Calibri" w:hAnsi="Arial" w:cs="Arial"/>
          <w:b/>
          <w:color w:val="3E5F73"/>
        </w:rPr>
        <w:t xml:space="preserve">Email: </w:t>
      </w:r>
      <w:hyperlink r:id="rId43" w:history="1">
        <w:r w:rsidRPr="00CE5072">
          <w:rPr>
            <w:rStyle w:val="Hyperlink"/>
            <w:rFonts w:cs="Arial"/>
          </w:rPr>
          <w:t>gmhscp.dementiaunited@nhs.net</w:t>
        </w:r>
      </w:hyperlink>
    </w:p>
    <w:p w14:paraId="5BE4C4B4" w14:textId="77777777" w:rsidR="00C82BEB" w:rsidRPr="00CE5072" w:rsidRDefault="00C82BEB" w:rsidP="00CE5072">
      <w:pPr>
        <w:spacing w:line="276" w:lineRule="auto"/>
        <w:ind w:right="-618"/>
        <w:rPr>
          <w:rFonts w:ascii="Arial" w:hAnsi="Arial" w:cs="Arial"/>
          <w:b/>
          <w:bCs/>
          <w:color w:val="3E5F73"/>
        </w:rPr>
      </w:pPr>
    </w:p>
    <w:p w14:paraId="25784F7D" w14:textId="007D2443" w:rsidR="005A5EE8" w:rsidRPr="00CE5072" w:rsidRDefault="005A5EE8" w:rsidP="00CE5072">
      <w:pPr>
        <w:spacing w:line="276" w:lineRule="auto"/>
        <w:ind w:right="-618"/>
        <w:rPr>
          <w:rFonts w:ascii="Arial" w:hAnsi="Arial" w:cs="Arial"/>
          <w:color w:val="3E5F73"/>
        </w:rPr>
      </w:pPr>
      <w:r w:rsidRPr="00CE5072">
        <w:rPr>
          <w:rFonts w:ascii="Arial" w:hAnsi="Arial" w:cs="Arial"/>
          <w:b/>
          <w:bCs/>
          <w:color w:val="3E5F73"/>
        </w:rPr>
        <w:t xml:space="preserve">Website: </w:t>
      </w:r>
      <w:hyperlink r:id="rId44" w:history="1">
        <w:r w:rsidRPr="00CE5072">
          <w:rPr>
            <w:rFonts w:ascii="Arial" w:hAnsi="Arial" w:cs="Arial"/>
            <w:color w:val="0000FF"/>
            <w:u w:val="single"/>
          </w:rPr>
          <w:t>www.dementia-united.org.uk</w:t>
        </w:r>
      </w:hyperlink>
    </w:p>
    <w:p w14:paraId="29313F92" w14:textId="77777777" w:rsidR="00C82BEB" w:rsidRPr="00CE5072" w:rsidRDefault="00C82BEB" w:rsidP="00CE5072">
      <w:pPr>
        <w:spacing w:line="276" w:lineRule="auto"/>
        <w:ind w:right="-618"/>
        <w:rPr>
          <w:rFonts w:ascii="Arial" w:eastAsia="Calibri" w:hAnsi="Arial" w:cs="Arial"/>
          <w:b/>
          <w:bCs/>
          <w:noProof/>
          <w:color w:val="3E5F73"/>
        </w:rPr>
      </w:pPr>
    </w:p>
    <w:p w14:paraId="5411F573" w14:textId="5B905076" w:rsidR="005A5EE8" w:rsidRPr="00CE5072" w:rsidRDefault="005A5EE8" w:rsidP="00CE5072">
      <w:pPr>
        <w:spacing w:line="276" w:lineRule="auto"/>
        <w:ind w:right="-618"/>
        <w:rPr>
          <w:rFonts w:ascii="Arial" w:eastAsia="Calibri" w:hAnsi="Arial" w:cs="Arial"/>
          <w:noProof/>
          <w:color w:val="3E5F73"/>
        </w:rPr>
      </w:pPr>
      <w:r w:rsidRPr="00CE5072">
        <w:rPr>
          <w:rFonts w:ascii="Arial" w:eastAsia="Calibri" w:hAnsi="Arial" w:cs="Arial"/>
          <w:b/>
          <w:bCs/>
          <w:noProof/>
          <w:color w:val="3E5F73"/>
        </w:rPr>
        <w:t>X</w:t>
      </w:r>
      <w:r w:rsidR="00CE5072">
        <w:rPr>
          <w:rFonts w:ascii="Arial" w:eastAsia="Calibri" w:hAnsi="Arial" w:cs="Arial"/>
          <w:b/>
          <w:bCs/>
          <w:noProof/>
          <w:color w:val="3E5F73"/>
        </w:rPr>
        <w:t xml:space="preserve">: </w:t>
      </w:r>
      <w:r w:rsidRPr="00CE5072">
        <w:rPr>
          <w:rFonts w:ascii="Arial" w:eastAsia="Calibri" w:hAnsi="Arial" w:cs="Arial"/>
          <w:noProof/>
          <w:color w:val="3E5F73"/>
        </w:rPr>
        <w:t>@GM_HSC</w:t>
      </w:r>
    </w:p>
    <w:p w14:paraId="5153A0E5" w14:textId="77777777" w:rsidR="00C82BEB" w:rsidRPr="00CE5072" w:rsidRDefault="00C82BEB" w:rsidP="00CE5072">
      <w:pPr>
        <w:spacing w:line="276" w:lineRule="auto"/>
        <w:ind w:right="-618"/>
        <w:rPr>
          <w:rFonts w:ascii="Arial" w:eastAsia="Calibri" w:hAnsi="Arial" w:cs="Arial"/>
          <w:b/>
          <w:bCs/>
          <w:noProof/>
          <w:color w:val="3E5F73"/>
        </w:rPr>
      </w:pPr>
    </w:p>
    <w:p w14:paraId="1EC252ED" w14:textId="000D92EC" w:rsidR="00CE5072" w:rsidRDefault="005A5EE8" w:rsidP="00CE5072">
      <w:pPr>
        <w:spacing w:line="276" w:lineRule="auto"/>
        <w:ind w:right="-618"/>
        <w:rPr>
          <w:rFonts w:ascii="Arial" w:hAnsi="Arial" w:cs="Arial"/>
        </w:rPr>
      </w:pPr>
      <w:r w:rsidRPr="00CE5072">
        <w:rPr>
          <w:rFonts w:ascii="Arial" w:eastAsia="Calibri" w:hAnsi="Arial" w:cs="Arial"/>
          <w:b/>
          <w:bCs/>
          <w:noProof/>
          <w:color w:val="3E5F73"/>
        </w:rPr>
        <w:t>Facebook</w:t>
      </w:r>
      <w:r w:rsidR="00CE5072">
        <w:rPr>
          <w:rFonts w:ascii="Arial" w:eastAsia="Calibri" w:hAnsi="Arial" w:cs="Arial"/>
          <w:b/>
          <w:bCs/>
          <w:noProof/>
          <w:color w:val="3E5F73"/>
        </w:rPr>
        <w:t>:</w:t>
      </w:r>
      <w:r w:rsidRPr="00CE5072">
        <w:rPr>
          <w:rFonts w:ascii="Arial" w:eastAsia="Calibri" w:hAnsi="Arial" w:cs="Arial"/>
          <w:b/>
          <w:bCs/>
          <w:noProof/>
          <w:color w:val="3E5F73"/>
        </w:rPr>
        <w:t xml:space="preserve"> </w:t>
      </w:r>
      <w:hyperlink r:id="rId45" w:history="1">
        <w:r w:rsidR="00CE5072" w:rsidRPr="00F370A1">
          <w:rPr>
            <w:rStyle w:val="Hyperlink"/>
            <w:rFonts w:cs="Arial"/>
          </w:rPr>
          <w:t>www.facebook.com/GMICP/</w:t>
        </w:r>
      </w:hyperlink>
    </w:p>
    <w:p w14:paraId="16919909" w14:textId="4A6BA5BE" w:rsidR="005A5EE8" w:rsidRPr="00CE5072" w:rsidRDefault="005A5EE8" w:rsidP="00CE5072">
      <w:pPr>
        <w:spacing w:line="276" w:lineRule="auto"/>
        <w:ind w:right="-618"/>
        <w:rPr>
          <w:rFonts w:ascii="Arial" w:hAnsi="Arial" w:cs="Arial"/>
        </w:rPr>
      </w:pPr>
      <w:r w:rsidRPr="00CE5072">
        <w:rPr>
          <w:rFonts w:ascii="Arial" w:hAnsi="Arial" w:cs="Arial"/>
        </w:rPr>
        <w:br w:type="page"/>
      </w:r>
    </w:p>
    <w:p w14:paraId="483A59A3" w14:textId="64AC25CA" w:rsidR="0022646E" w:rsidRPr="00CE5072" w:rsidRDefault="0022646E" w:rsidP="00CE5072">
      <w:pPr>
        <w:spacing w:line="276" w:lineRule="auto"/>
        <w:ind w:right="-619"/>
        <w:rPr>
          <w:rFonts w:ascii="Arial" w:hAnsi="Arial" w:cs="Arial"/>
        </w:rPr>
      </w:pPr>
    </w:p>
    <w:p w14:paraId="2C9AFDD0" w14:textId="77777777" w:rsidR="00E719BB" w:rsidRPr="00CE5072" w:rsidRDefault="00E719BB" w:rsidP="00CE5072">
      <w:pPr>
        <w:spacing w:line="276" w:lineRule="auto"/>
        <w:ind w:right="-619"/>
        <w:rPr>
          <w:rFonts w:ascii="Arial" w:hAnsi="Arial" w:cs="Arial"/>
        </w:rPr>
      </w:pPr>
    </w:p>
    <w:sectPr w:rsidR="00E719BB" w:rsidRPr="00CE5072" w:rsidSect="009F2DFC">
      <w:headerReference w:type="default" r:id="rId46"/>
      <w:footerReference w:type="even" r:id="rId47"/>
      <w:pgSz w:w="11900" w:h="16840"/>
      <w:pgMar w:top="2881"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3906" w14:textId="77777777" w:rsidR="002D61E4" w:rsidRDefault="002D61E4" w:rsidP="00AA06B1">
      <w:r>
        <w:separator/>
      </w:r>
    </w:p>
  </w:endnote>
  <w:endnote w:type="continuationSeparator" w:id="0">
    <w:p w14:paraId="573493FC" w14:textId="77777777" w:rsidR="002D61E4" w:rsidRDefault="002D61E4" w:rsidP="00AA06B1">
      <w:r>
        <w:continuationSeparator/>
      </w:r>
    </w:p>
  </w:endnote>
  <w:endnote w:id="1">
    <w:p w14:paraId="04C3C269" w14:textId="77777777" w:rsidR="00CE5072" w:rsidRPr="003B54E5" w:rsidRDefault="00CE5072" w:rsidP="00CE5072">
      <w:pPr>
        <w:pStyle w:val="Heading1"/>
      </w:pPr>
      <w:r w:rsidRPr="003B54E5">
        <w:t>List of full links to resources</w:t>
      </w:r>
    </w:p>
    <w:p w14:paraId="6505F8FB" w14:textId="77777777" w:rsidR="00CE5072" w:rsidRPr="003B54E5" w:rsidRDefault="00CE5072" w:rsidP="00CE5072">
      <w:pPr>
        <w:spacing w:after="100" w:afterAutospacing="1" w:line="276" w:lineRule="auto"/>
        <w:contextualSpacing/>
        <w:rPr>
          <w:color w:val="425563"/>
        </w:rPr>
      </w:pPr>
    </w:p>
    <w:p w14:paraId="312D8FEC" w14:textId="77777777" w:rsidR="00CE5072" w:rsidRPr="003B54E5" w:rsidRDefault="00CE5072" w:rsidP="00CE5072">
      <w:pPr>
        <w:spacing w:after="100" w:afterAutospacing="1" w:line="276" w:lineRule="auto"/>
        <w:contextualSpacing/>
        <w:rPr>
          <w:color w:val="425563"/>
        </w:rPr>
      </w:pPr>
      <w:r w:rsidRPr="003B54E5">
        <w:rPr>
          <w:rStyle w:val="EndnoteReference"/>
          <w:color w:val="425563"/>
        </w:rPr>
        <w:endnoteRef/>
      </w:r>
      <w:r w:rsidRPr="003B54E5">
        <w:rPr>
          <w:color w:val="425563"/>
        </w:rPr>
        <w:t xml:space="preserve"> </w:t>
      </w:r>
      <w:r w:rsidRPr="003B54E5">
        <w:rPr>
          <w:b/>
          <w:bCs/>
          <w:color w:val="425563"/>
        </w:rPr>
        <w:t>NEWS2: Additional implementation guidance | RCP London.</w:t>
      </w:r>
      <w:r w:rsidRPr="008F2EE3">
        <w:rPr>
          <w:rStyle w:val="Hyperlink"/>
        </w:rPr>
        <w:t xml:space="preserve"> </w:t>
      </w:r>
      <w:hyperlink r:id="rId1" w:history="1">
        <w:r w:rsidRPr="00B50FD6">
          <w:rPr>
            <w:rStyle w:val="Hyperlink"/>
          </w:rPr>
          <w:t>www.rcplondon.ac.uk/projects/outputs/news2-additional-implementation-guidance</w:t>
        </w:r>
      </w:hyperlink>
    </w:p>
  </w:endnote>
  <w:endnote w:id="2">
    <w:p w14:paraId="3BF7294D" w14:textId="77777777" w:rsidR="00CE5072" w:rsidRPr="0072790E" w:rsidRDefault="00CE5072" w:rsidP="00CE5072">
      <w:pPr>
        <w:pStyle w:val="EndnoteText"/>
        <w:spacing w:after="100" w:afterAutospacing="1"/>
        <w:contextualSpacing/>
        <w:rPr>
          <w:rFonts w:ascii="Arial" w:hAnsi="Arial" w:cs="Arial"/>
          <w:b/>
          <w:bCs/>
          <w:color w:val="425563"/>
          <w:sz w:val="24"/>
          <w:szCs w:val="24"/>
        </w:rPr>
      </w:pPr>
      <w:r w:rsidRPr="0072790E">
        <w:rPr>
          <w:rStyle w:val="EndnoteReference"/>
          <w:sz w:val="24"/>
          <w:szCs w:val="24"/>
        </w:rPr>
        <w:endnoteRef/>
      </w:r>
      <w:r w:rsidRPr="0072790E">
        <w:rPr>
          <w:sz w:val="24"/>
          <w:szCs w:val="24"/>
        </w:rPr>
        <w:t xml:space="preserve"> </w:t>
      </w:r>
      <w:r w:rsidRPr="0042060A">
        <w:rPr>
          <w:rFonts w:ascii="Arial" w:hAnsi="Arial" w:cs="Arial"/>
          <w:b/>
          <w:bCs/>
          <w:sz w:val="22"/>
          <w:szCs w:val="22"/>
        </w:rPr>
        <w:t>4 A’s Test for delirium screening (Key Document 2)</w:t>
      </w:r>
    </w:p>
    <w:p w14:paraId="13F83D47" w14:textId="77777777" w:rsidR="00CE5072" w:rsidRPr="008F2EE3" w:rsidRDefault="00CE5072" w:rsidP="00CE5072">
      <w:pPr>
        <w:pStyle w:val="EndnoteText"/>
        <w:spacing w:after="100" w:afterAutospacing="1"/>
        <w:contextualSpacing/>
        <w:rPr>
          <w:rStyle w:val="Hyperlink"/>
        </w:rPr>
      </w:pPr>
      <w:r w:rsidRPr="008F2EE3">
        <w:rPr>
          <w:rStyle w:val="Hyperlink"/>
        </w:rPr>
        <w:t>www.dementia-united.org.uk/greater-manchester-hospital-delirium-toolkit/</w:t>
      </w:r>
    </w:p>
    <w:p w14:paraId="35537927" w14:textId="77777777" w:rsidR="00CE5072" w:rsidRDefault="00CE5072" w:rsidP="00CE5072">
      <w:pPr>
        <w:pStyle w:val="EndnoteText"/>
        <w:spacing w:after="100" w:afterAutospacing="1"/>
        <w:contextualSpacing/>
      </w:pPr>
    </w:p>
  </w:endnote>
  <w:endnote w:id="3">
    <w:p w14:paraId="5E5B9506" w14:textId="77777777" w:rsidR="00CE5072" w:rsidRPr="003B54E5" w:rsidRDefault="00CE5072" w:rsidP="00CE5072">
      <w:pPr>
        <w:pStyle w:val="EndnoteText"/>
        <w:spacing w:after="100" w:afterAutospacing="1"/>
        <w:contextualSpacing/>
        <w:rPr>
          <w:rFonts w:ascii="Arial" w:hAnsi="Arial" w:cs="Arial"/>
          <w:sz w:val="24"/>
          <w:szCs w:val="24"/>
        </w:rPr>
      </w:pPr>
    </w:p>
    <w:p w14:paraId="7A70E86F" w14:textId="77777777" w:rsidR="00CE5072" w:rsidRPr="003B54E5" w:rsidRDefault="00CE5072" w:rsidP="00CE5072">
      <w:pPr>
        <w:pStyle w:val="EndnoteText"/>
        <w:spacing w:after="100" w:afterAutospacing="1"/>
        <w:contextualSpacing/>
        <w:rPr>
          <w:rFonts w:ascii="Arial" w:hAnsi="Arial" w:cs="Arial"/>
          <w:b/>
          <w:bCs/>
          <w:color w:val="425563"/>
          <w:sz w:val="24"/>
          <w:szCs w:val="24"/>
        </w:rPr>
      </w:pPr>
      <w:r w:rsidRPr="003B54E5">
        <w:rPr>
          <w:rStyle w:val="EndnoteReference"/>
          <w:rFonts w:ascii="Arial" w:hAnsi="Arial" w:cs="Arial"/>
          <w:sz w:val="24"/>
          <w:szCs w:val="24"/>
        </w:rPr>
        <w:endnoteRef/>
      </w:r>
      <w:r w:rsidRPr="003B54E5">
        <w:rPr>
          <w:rFonts w:ascii="Arial" w:hAnsi="Arial" w:cs="Arial"/>
          <w:sz w:val="24"/>
          <w:szCs w:val="24"/>
        </w:rPr>
        <w:t xml:space="preserve"> </w:t>
      </w:r>
      <w:r w:rsidRPr="003B54E5">
        <w:rPr>
          <w:rFonts w:ascii="Arial" w:hAnsi="Arial" w:cs="Arial"/>
          <w:b/>
          <w:bCs/>
          <w:color w:val="425563"/>
          <w:sz w:val="24"/>
          <w:szCs w:val="24"/>
        </w:rPr>
        <w:t xml:space="preserve">4 A’s Test for delirium screening (Key Document 2) </w:t>
      </w:r>
    </w:p>
    <w:p w14:paraId="5891E1AF" w14:textId="77777777" w:rsidR="00CE5072" w:rsidRPr="003B54E5" w:rsidRDefault="007A71E6" w:rsidP="00CE5072">
      <w:pPr>
        <w:pStyle w:val="EndnoteText"/>
        <w:spacing w:after="100" w:afterAutospacing="1"/>
        <w:contextualSpacing/>
        <w:rPr>
          <w:rFonts w:ascii="Arial" w:hAnsi="Arial" w:cs="Arial"/>
          <w:color w:val="425563"/>
          <w:sz w:val="24"/>
          <w:szCs w:val="24"/>
        </w:rPr>
      </w:pPr>
      <w:hyperlink r:id="rId2" w:history="1">
        <w:r w:rsidR="00CE5072" w:rsidRPr="003B54E5">
          <w:rPr>
            <w:rStyle w:val="Hyperlink"/>
            <w:rFonts w:cs="Arial"/>
            <w:szCs w:val="24"/>
          </w:rPr>
          <w:t>www.dementia-united.org.uk/wp-content/uploads/sites/4/2020/10/02-4AT.pdf</w:t>
        </w:r>
      </w:hyperlink>
    </w:p>
    <w:p w14:paraId="6F8BDE0C"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63D26CA4" w14:textId="77777777" w:rsidR="00CE5072" w:rsidRPr="003B54E5" w:rsidRDefault="00CE5072" w:rsidP="00CE5072">
      <w:pPr>
        <w:pStyle w:val="EndnoteText"/>
        <w:spacing w:after="100" w:afterAutospacing="1"/>
        <w:contextualSpacing/>
        <w:rPr>
          <w:rFonts w:ascii="Arial" w:hAnsi="Arial" w:cs="Arial"/>
          <w:sz w:val="24"/>
          <w:szCs w:val="24"/>
        </w:rPr>
      </w:pPr>
    </w:p>
  </w:endnote>
  <w:endnote w:id="4">
    <w:p w14:paraId="1A9EBA34" w14:textId="77777777" w:rsidR="00CE5072" w:rsidRPr="003B54E5" w:rsidRDefault="00CE5072" w:rsidP="00CE5072">
      <w:pPr>
        <w:pStyle w:val="EndnoteText"/>
        <w:spacing w:after="100" w:afterAutospacing="1"/>
        <w:contextualSpacing/>
        <w:rPr>
          <w:rFonts w:ascii="Arial" w:hAnsi="Arial" w:cs="Arial"/>
          <w:b/>
          <w:bCs/>
          <w:color w:val="425563"/>
          <w:sz w:val="24"/>
          <w:szCs w:val="24"/>
        </w:rPr>
      </w:pPr>
      <w:r w:rsidRPr="0072790E">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4AT Translations</w:t>
      </w:r>
    </w:p>
    <w:p w14:paraId="565A2293"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Fonts w:ascii="Arial" w:hAnsi="Arial" w:cs="Arial"/>
          <w:color w:val="425563"/>
          <w:sz w:val="24"/>
          <w:szCs w:val="24"/>
        </w:rPr>
        <w:t xml:space="preserve"> </w:t>
      </w:r>
      <w:hyperlink r:id="rId3" w:history="1">
        <w:r w:rsidRPr="003B54E5">
          <w:rPr>
            <w:rStyle w:val="Hyperlink"/>
            <w:rFonts w:cs="Arial"/>
            <w:szCs w:val="24"/>
          </w:rPr>
          <w:t>www.the4at.com/4at-translations</w:t>
        </w:r>
      </w:hyperlink>
    </w:p>
  </w:endnote>
  <w:endnote w:id="5">
    <w:p w14:paraId="5AED3865" w14:textId="77777777" w:rsidR="00CE5072" w:rsidRPr="00BF4292" w:rsidRDefault="00CE5072" w:rsidP="00CE5072">
      <w:pPr>
        <w:spacing w:after="100" w:afterAutospacing="1" w:line="276" w:lineRule="auto"/>
        <w:contextualSpacing/>
        <w:rPr>
          <w:color w:val="3F5664"/>
        </w:rPr>
      </w:pPr>
    </w:p>
    <w:p w14:paraId="5999501C" w14:textId="77777777" w:rsidR="00CE5072" w:rsidRPr="00BF4292" w:rsidRDefault="00CE5072" w:rsidP="00CE5072">
      <w:pPr>
        <w:spacing w:after="100" w:afterAutospacing="1" w:line="276" w:lineRule="auto"/>
        <w:contextualSpacing/>
        <w:rPr>
          <w:color w:val="3F5664"/>
        </w:rPr>
      </w:pPr>
      <w:r w:rsidRPr="00BF4292">
        <w:rPr>
          <w:rStyle w:val="EndnoteReference"/>
          <w:color w:val="3F5664"/>
        </w:rPr>
        <w:endnoteRef/>
      </w:r>
      <w:r w:rsidRPr="00BF4292">
        <w:rPr>
          <w:color w:val="3F5664"/>
        </w:rPr>
        <w:t xml:space="preserve"> </w:t>
      </w:r>
      <w:r w:rsidRPr="00BF4292">
        <w:rPr>
          <w:b/>
          <w:bCs/>
          <w:color w:val="3F5664"/>
        </w:rPr>
        <w:t>NICE Recommendations - Delirium: prevention, diagnosis and management in hospital and long-term care</w:t>
      </w:r>
      <w:r w:rsidRPr="00BF4292">
        <w:rPr>
          <w:color w:val="3F5664"/>
        </w:rPr>
        <w:t xml:space="preserve"> </w:t>
      </w:r>
    </w:p>
    <w:p w14:paraId="69A31EB5" w14:textId="77777777" w:rsidR="00CE5072" w:rsidRPr="008F2EE3" w:rsidRDefault="007A71E6" w:rsidP="00CE5072">
      <w:pPr>
        <w:spacing w:after="100" w:afterAutospacing="1" w:line="276" w:lineRule="auto"/>
        <w:contextualSpacing/>
        <w:rPr>
          <w:rStyle w:val="Hyperlink"/>
        </w:rPr>
      </w:pPr>
      <w:hyperlink r:id="rId4" w:anchor="assessment-and-diagnosis" w:history="1">
        <w:r w:rsidR="00CE5072" w:rsidRPr="008F2EE3">
          <w:rPr>
            <w:rStyle w:val="Hyperlink"/>
          </w:rPr>
          <w:t>www.nice.org.uk/guidance/cg103/chapter/Recommendations#assessment-and-diagnosis</w:t>
        </w:r>
      </w:hyperlink>
    </w:p>
    <w:p w14:paraId="31DDEC1B" w14:textId="77777777" w:rsidR="00CE5072" w:rsidRPr="00BF4292" w:rsidRDefault="00CE5072" w:rsidP="00CE5072">
      <w:pPr>
        <w:spacing w:after="100" w:afterAutospacing="1" w:line="276" w:lineRule="auto"/>
        <w:contextualSpacing/>
        <w:rPr>
          <w:color w:val="3F5664"/>
          <w:shd w:val="clear" w:color="auto" w:fill="F7F4F1"/>
        </w:rPr>
      </w:pPr>
    </w:p>
  </w:endnote>
  <w:endnote w:id="6">
    <w:p w14:paraId="29B7A64B" w14:textId="77777777" w:rsidR="00CE5072" w:rsidRPr="00BF4292" w:rsidRDefault="00CE5072" w:rsidP="00CE5072">
      <w:pPr>
        <w:pStyle w:val="pf0"/>
        <w:contextualSpacing/>
        <w:rPr>
          <w:rStyle w:val="Hyperlink"/>
          <w:rFonts w:cs="Arial"/>
          <w:color w:val="3F5664"/>
        </w:rPr>
      </w:pPr>
      <w:r w:rsidRPr="00BF4292">
        <w:rPr>
          <w:rStyle w:val="EndnoteReference"/>
          <w:rFonts w:ascii="Arial" w:hAnsi="Arial" w:cs="Arial"/>
          <w:color w:val="3F5664"/>
        </w:rPr>
        <w:endnoteRef/>
      </w:r>
      <w:r w:rsidRPr="00BF4292">
        <w:rPr>
          <w:rFonts w:ascii="Arial" w:hAnsi="Arial" w:cs="Arial"/>
          <w:color w:val="3F5664"/>
        </w:rPr>
        <w:t xml:space="preserve"> </w:t>
      </w:r>
      <w:r w:rsidRPr="00BF4292">
        <w:rPr>
          <w:rFonts w:ascii="Arial" w:hAnsi="Arial" w:cs="Arial"/>
          <w:b/>
          <w:bCs/>
          <w:color w:val="3F5664"/>
        </w:rPr>
        <w:t>Delirium toolkit training resources - Dementia United (see ‘how to complete the 4AT’)</w:t>
      </w:r>
      <w:r w:rsidRPr="00BF4292">
        <w:rPr>
          <w:rStyle w:val="cf01"/>
          <w:rFonts w:ascii="Arial" w:hAnsi="Arial" w:cs="Arial"/>
          <w:color w:val="3F5664"/>
        </w:rPr>
        <w:t xml:space="preserve"> </w:t>
      </w:r>
      <w:hyperlink r:id="rId5" w:history="1">
        <w:r w:rsidRPr="00B50FD6">
          <w:rPr>
            <w:rStyle w:val="Hyperlink"/>
            <w:rFonts w:cs="Arial"/>
          </w:rPr>
          <w:t>www.dementia-united.org.uk/delirium-toolkit-training-resources</w:t>
        </w:r>
      </w:hyperlink>
      <w:r>
        <w:rPr>
          <w:rStyle w:val="Hyperlink"/>
          <w:rFonts w:cs="Arial"/>
          <w:color w:val="3F5664"/>
        </w:rPr>
        <w:t xml:space="preserve"> </w:t>
      </w:r>
    </w:p>
    <w:p w14:paraId="057366F6" w14:textId="77777777" w:rsidR="00CE5072" w:rsidRPr="00BF4292" w:rsidRDefault="00CE5072" w:rsidP="00CE5072">
      <w:pPr>
        <w:pStyle w:val="pf0"/>
        <w:contextualSpacing/>
        <w:rPr>
          <w:rFonts w:ascii="Arial" w:hAnsi="Arial" w:cs="Arial"/>
          <w:color w:val="3F5664"/>
        </w:rPr>
      </w:pPr>
    </w:p>
  </w:endnote>
  <w:endnote w:id="7">
    <w:p w14:paraId="3741AB6F" w14:textId="77777777" w:rsidR="00CE5072" w:rsidRPr="00BF4292" w:rsidRDefault="00CE5072" w:rsidP="00CE5072">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NICE DSMV criteria</w:t>
      </w:r>
    </w:p>
    <w:p w14:paraId="6D5A8069" w14:textId="77777777" w:rsidR="00CE5072" w:rsidRPr="008F2EE3" w:rsidRDefault="00CE5072" w:rsidP="00CE5072">
      <w:pPr>
        <w:pStyle w:val="EndnoteText"/>
        <w:spacing w:after="100" w:afterAutospacing="1"/>
        <w:contextualSpacing/>
        <w:rPr>
          <w:rStyle w:val="Hyperlink"/>
        </w:rPr>
      </w:pPr>
      <w:r w:rsidRPr="008F2EE3">
        <w:rPr>
          <w:rStyle w:val="Hyperlink"/>
        </w:rPr>
        <w:t>https:/cks.nice.org.uk/topics/delirium/diagnosis/assessment/</w:t>
      </w:r>
    </w:p>
    <w:p w14:paraId="43FD3A19"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64AAB7F5" w14:textId="77777777" w:rsidR="00CE5072" w:rsidRPr="00BF4292" w:rsidRDefault="00CE5072" w:rsidP="00CE5072">
      <w:pPr>
        <w:pStyle w:val="EndnoteText"/>
        <w:spacing w:after="100" w:afterAutospacing="1"/>
        <w:contextualSpacing/>
        <w:rPr>
          <w:rFonts w:ascii="Arial" w:hAnsi="Arial" w:cs="Arial"/>
          <w:color w:val="3F5664"/>
          <w:sz w:val="24"/>
          <w:szCs w:val="24"/>
        </w:rPr>
      </w:pPr>
    </w:p>
  </w:endnote>
  <w:endnote w:id="8">
    <w:p w14:paraId="04601AE8" w14:textId="77777777" w:rsidR="00CE5072" w:rsidRDefault="00CE5072" w:rsidP="00CE5072">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NICE Recommendations - Delirium: prevention, diagnosis and management in hospital and long-term care</w:t>
      </w:r>
      <w:r w:rsidRPr="00BF4292">
        <w:rPr>
          <w:rFonts w:ascii="Arial" w:hAnsi="Arial" w:cs="Arial"/>
          <w:color w:val="3F5664"/>
          <w:sz w:val="24"/>
          <w:szCs w:val="24"/>
        </w:rPr>
        <w:t xml:space="preserve"> </w:t>
      </w:r>
    </w:p>
    <w:p w14:paraId="75F4F525" w14:textId="77777777" w:rsidR="00CE5072" w:rsidRPr="00BF4292" w:rsidRDefault="007A71E6" w:rsidP="00CE5072">
      <w:pPr>
        <w:pStyle w:val="EndnoteText"/>
        <w:spacing w:after="100" w:afterAutospacing="1"/>
        <w:contextualSpacing/>
        <w:rPr>
          <w:rFonts w:ascii="Arial" w:hAnsi="Arial" w:cs="Arial"/>
          <w:color w:val="3F5664"/>
          <w:sz w:val="24"/>
          <w:szCs w:val="24"/>
        </w:rPr>
      </w:pPr>
      <w:hyperlink r:id="rId6" w:history="1">
        <w:r w:rsidR="00CE5072" w:rsidRPr="009F6059">
          <w:rPr>
            <w:rStyle w:val="Hyperlink"/>
            <w:rFonts w:cs="Arial"/>
            <w:szCs w:val="24"/>
          </w:rPr>
          <w:t>www.nice.org.uk/guidance/cg103/chapter/Recommendations</w:t>
        </w:r>
      </w:hyperlink>
    </w:p>
    <w:p w14:paraId="516D757D"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6F412FB9" w14:textId="77777777" w:rsidR="00CE5072" w:rsidRPr="00BF4292" w:rsidRDefault="00CE5072" w:rsidP="00CE5072">
      <w:pPr>
        <w:pStyle w:val="EndnoteText"/>
        <w:spacing w:after="100" w:afterAutospacing="1"/>
        <w:contextualSpacing/>
        <w:rPr>
          <w:rFonts w:ascii="Arial" w:hAnsi="Arial" w:cs="Arial"/>
          <w:color w:val="3F5664"/>
          <w:sz w:val="24"/>
          <w:szCs w:val="24"/>
        </w:rPr>
      </w:pPr>
    </w:p>
  </w:endnote>
  <w:endnote w:id="9">
    <w:p w14:paraId="32D0BAF4" w14:textId="77777777" w:rsidR="00CE5072" w:rsidRPr="00BF4292" w:rsidRDefault="00CE5072" w:rsidP="00CE5072">
      <w:pPr>
        <w:pStyle w:val="EndnoteText"/>
        <w:spacing w:after="100" w:afterAutospacing="1"/>
        <w:contextualSpacing/>
        <w:rPr>
          <w:rFonts w:ascii="Arial" w:hAnsi="Arial" w:cs="Arial"/>
          <w:b/>
          <w:bCs/>
          <w:color w:val="3F5664"/>
          <w:sz w:val="24"/>
          <w:szCs w:val="24"/>
        </w:rPr>
      </w:pPr>
      <w:r w:rsidRPr="00BF4292">
        <w:rPr>
          <w:rStyle w:val="EndnoteReference"/>
          <w:color w:val="3F5664"/>
          <w:sz w:val="24"/>
          <w:szCs w:val="24"/>
        </w:rPr>
        <w:endnoteRef/>
      </w:r>
      <w:r w:rsidRPr="00BF4292">
        <w:rPr>
          <w:color w:val="3F5664"/>
          <w:sz w:val="24"/>
          <w:szCs w:val="24"/>
        </w:rPr>
        <w:t xml:space="preserve"> </w:t>
      </w:r>
      <w:r w:rsidRPr="00BF4292">
        <w:rPr>
          <w:rFonts w:ascii="Arial" w:eastAsiaTheme="minorEastAsia" w:hAnsi="Arial" w:cs="Arial"/>
          <w:b/>
          <w:bCs/>
          <w:color w:val="3F5664"/>
          <w:sz w:val="24"/>
          <w:szCs w:val="24"/>
        </w:rPr>
        <w:t>Greater Manchester hospital delirium TIME Bundle (Triggers, Investigations, Management, Engagement) (Key Document 3)</w:t>
      </w:r>
    </w:p>
    <w:p w14:paraId="0CA0E81A" w14:textId="77777777" w:rsidR="00CE5072" w:rsidRPr="008F2EE3" w:rsidRDefault="00CE5072" w:rsidP="00CE5072">
      <w:pPr>
        <w:pStyle w:val="EndnoteText"/>
        <w:spacing w:after="100" w:afterAutospacing="1"/>
        <w:contextualSpacing/>
        <w:rPr>
          <w:rStyle w:val="Hyperlink"/>
        </w:rPr>
      </w:pPr>
      <w:r w:rsidRPr="008F2EE3">
        <w:rPr>
          <w:rStyle w:val="Hyperlink"/>
        </w:rPr>
        <w:t>www.dementia-united.org.uk/greater-manchester-hospital-delirium-toolkit/</w:t>
      </w:r>
    </w:p>
    <w:p w14:paraId="13F4EF89" w14:textId="77777777" w:rsidR="00CE5072" w:rsidRPr="00BF4292" w:rsidRDefault="00CE5072" w:rsidP="00CE5072">
      <w:pPr>
        <w:pStyle w:val="EndnoteText"/>
        <w:spacing w:after="100" w:afterAutospacing="1"/>
        <w:contextualSpacing/>
        <w:rPr>
          <w:color w:val="3F5664"/>
        </w:rPr>
      </w:pPr>
    </w:p>
  </w:endnote>
  <w:endnote w:id="10">
    <w:p w14:paraId="36961630" w14:textId="77777777" w:rsidR="00CE5072" w:rsidRPr="00BF4292" w:rsidRDefault="00CE5072" w:rsidP="00CE5072">
      <w:pPr>
        <w:spacing w:after="100" w:afterAutospacing="1"/>
        <w:contextualSpacing/>
        <w:rPr>
          <w:color w:val="3F5664"/>
        </w:rPr>
      </w:pPr>
      <w:r w:rsidRPr="00BF4292">
        <w:rPr>
          <w:rStyle w:val="EndnoteReference"/>
          <w:color w:val="3F5664"/>
        </w:rPr>
        <w:endnoteRef/>
      </w:r>
      <w:r w:rsidRPr="00BF4292">
        <w:rPr>
          <w:color w:val="3F5664"/>
        </w:rPr>
        <w:t xml:space="preserve"> </w:t>
      </w:r>
      <w:r w:rsidRPr="00BF4292">
        <w:rPr>
          <w:b/>
          <w:bCs/>
          <w:color w:val="3F5664"/>
        </w:rPr>
        <w:t>Greater Manchester hospital delirium management and engagement guidance –for medical teams (Key Document 4a)</w:t>
      </w:r>
      <w:r w:rsidRPr="00BF4292">
        <w:rPr>
          <w:color w:val="3F5664"/>
        </w:rPr>
        <w:t xml:space="preserve"> </w:t>
      </w:r>
    </w:p>
    <w:p w14:paraId="36DE0ADA" w14:textId="77777777" w:rsidR="00CE5072" w:rsidRPr="008F2EE3" w:rsidRDefault="007A71E6" w:rsidP="00CE5072">
      <w:pPr>
        <w:spacing w:after="100" w:afterAutospacing="1"/>
        <w:contextualSpacing/>
        <w:rPr>
          <w:rStyle w:val="Hyperlink"/>
        </w:rPr>
      </w:pPr>
      <w:hyperlink r:id="rId7" w:history="1">
        <w:r w:rsidR="00CE5072" w:rsidRPr="008F2EE3">
          <w:rPr>
            <w:rStyle w:val="Hyperlink"/>
          </w:rPr>
          <w:t>www.dementia-united.org.uk/greater-manchester-hospital-delirium-toolkit</w:t>
        </w:r>
      </w:hyperlink>
    </w:p>
    <w:p w14:paraId="7F5317BF" w14:textId="77777777" w:rsidR="00CE5072" w:rsidRPr="00BF4292" w:rsidRDefault="00CE5072" w:rsidP="00CE5072">
      <w:pPr>
        <w:spacing w:after="100" w:afterAutospacing="1"/>
        <w:contextualSpacing/>
        <w:rPr>
          <w:color w:val="3F5664"/>
        </w:rPr>
      </w:pPr>
    </w:p>
    <w:p w14:paraId="31C2F053" w14:textId="77777777" w:rsidR="00CE5072" w:rsidRPr="00BF4292" w:rsidRDefault="00CE5072" w:rsidP="00CE5072">
      <w:pPr>
        <w:spacing w:after="100" w:afterAutospacing="1"/>
        <w:contextualSpacing/>
        <w:rPr>
          <w:color w:val="3F5664"/>
        </w:rPr>
      </w:pPr>
    </w:p>
  </w:endnote>
  <w:endnote w:id="11">
    <w:p w14:paraId="1E8A7666" w14:textId="77777777" w:rsidR="00CE5072" w:rsidRPr="00BF4292" w:rsidRDefault="00CE5072" w:rsidP="00CE5072">
      <w:pPr>
        <w:spacing w:after="100" w:afterAutospacing="1"/>
        <w:contextualSpacing/>
        <w:rPr>
          <w:color w:val="3F5664"/>
        </w:rPr>
      </w:pPr>
      <w:r w:rsidRPr="00BF4292">
        <w:rPr>
          <w:rStyle w:val="EndnoteReference"/>
          <w:color w:val="3F5664"/>
        </w:rPr>
        <w:endnoteRef/>
      </w:r>
      <w:r w:rsidRPr="00BF4292">
        <w:rPr>
          <w:color w:val="3F5664"/>
        </w:rPr>
        <w:t xml:space="preserve"> </w:t>
      </w:r>
      <w:r w:rsidRPr="00BF4292">
        <w:rPr>
          <w:b/>
          <w:bCs/>
          <w:color w:val="3F5664"/>
        </w:rPr>
        <w:t>Greater Manchester hospital delirium management and engagement guidance –for non-medical teams (Key Document 4b)</w:t>
      </w:r>
      <w:r w:rsidRPr="00BF4292">
        <w:rPr>
          <w:color w:val="3F5664"/>
        </w:rPr>
        <w:t xml:space="preserve"> </w:t>
      </w:r>
    </w:p>
    <w:p w14:paraId="40ECDD27" w14:textId="77777777" w:rsidR="00CE5072" w:rsidRPr="008F2EE3" w:rsidRDefault="007A71E6" w:rsidP="00CE5072">
      <w:pPr>
        <w:spacing w:after="100" w:afterAutospacing="1"/>
        <w:contextualSpacing/>
        <w:rPr>
          <w:rStyle w:val="Hyperlink"/>
        </w:rPr>
      </w:pPr>
      <w:hyperlink r:id="rId8" w:history="1">
        <w:r w:rsidR="00CE5072" w:rsidRPr="008F2EE3">
          <w:rPr>
            <w:rStyle w:val="Hyperlink"/>
          </w:rPr>
          <w:t>www.dementia-united.org.uk/greater-manchester-hospital-delirium-toolkit</w:t>
        </w:r>
      </w:hyperlink>
    </w:p>
    <w:p w14:paraId="59ED008D" w14:textId="77777777" w:rsidR="00CE5072" w:rsidRPr="00BF4292" w:rsidRDefault="00CE5072" w:rsidP="00CE5072">
      <w:pPr>
        <w:spacing w:after="100" w:afterAutospacing="1"/>
        <w:contextualSpacing/>
        <w:rPr>
          <w:color w:val="3F5664"/>
        </w:rPr>
      </w:pPr>
    </w:p>
  </w:endnote>
  <w:endnote w:id="12">
    <w:p w14:paraId="743B03D3" w14:textId="77777777" w:rsidR="00CE5072" w:rsidRPr="00BF4292" w:rsidRDefault="00CE5072" w:rsidP="00CE5072">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Greater Manchester Hospital Delirium Toolkit - Dementia United</w:t>
      </w:r>
      <w:r w:rsidRPr="00BF4292">
        <w:rPr>
          <w:rFonts w:ascii="Arial" w:hAnsi="Arial" w:cs="Arial"/>
          <w:color w:val="3F5664"/>
          <w:sz w:val="24"/>
          <w:szCs w:val="24"/>
        </w:rPr>
        <w:t xml:space="preserve"> </w:t>
      </w:r>
    </w:p>
    <w:p w14:paraId="170EB75B" w14:textId="77777777" w:rsidR="00CE5072" w:rsidRPr="00BF4292" w:rsidRDefault="007A71E6" w:rsidP="00CE5072">
      <w:pPr>
        <w:pStyle w:val="EndnoteText"/>
        <w:spacing w:after="100" w:afterAutospacing="1"/>
        <w:contextualSpacing/>
        <w:rPr>
          <w:rStyle w:val="Hyperlink"/>
          <w:rFonts w:cs="Arial"/>
          <w:color w:val="3F5664"/>
          <w:szCs w:val="24"/>
        </w:rPr>
      </w:pPr>
      <w:hyperlink r:id="rId9" w:history="1">
        <w:r w:rsidR="00CE5072" w:rsidRPr="00B50FD6">
          <w:rPr>
            <w:rStyle w:val="Hyperlink"/>
            <w:rFonts w:cs="Arial"/>
            <w:szCs w:val="24"/>
          </w:rPr>
          <w:t>www.dementia-united.org.uk/greater-manchester-hospital-delirium-toolkit</w:t>
        </w:r>
      </w:hyperlink>
    </w:p>
    <w:p w14:paraId="2A9CE1B8" w14:textId="77777777" w:rsidR="00CE5072" w:rsidRPr="00BF4292" w:rsidRDefault="00CE5072" w:rsidP="00CE5072">
      <w:pPr>
        <w:pStyle w:val="EndnoteText"/>
        <w:spacing w:after="100" w:afterAutospacing="1"/>
        <w:contextualSpacing/>
        <w:rPr>
          <w:rFonts w:ascii="Arial" w:hAnsi="Arial" w:cs="Arial"/>
          <w:color w:val="3F5664"/>
          <w:sz w:val="24"/>
          <w:szCs w:val="24"/>
        </w:rPr>
      </w:pPr>
    </w:p>
  </w:endnote>
  <w:endnote w:id="13">
    <w:p w14:paraId="5F8C2A81" w14:textId="77777777" w:rsidR="00CE5072" w:rsidRPr="00BF4292" w:rsidRDefault="00CE5072" w:rsidP="00CE5072">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Abbey Pain Scale</w:t>
      </w:r>
      <w:r w:rsidRPr="00BF4292">
        <w:rPr>
          <w:rFonts w:ascii="Arial" w:hAnsi="Arial" w:cs="Arial"/>
          <w:color w:val="3F5664"/>
          <w:sz w:val="24"/>
          <w:szCs w:val="24"/>
        </w:rPr>
        <w:t xml:space="preserve"> </w:t>
      </w:r>
    </w:p>
    <w:p w14:paraId="1F478ED3" w14:textId="77777777" w:rsidR="00CE5072" w:rsidRPr="008F2EE3" w:rsidRDefault="00CE5072" w:rsidP="00CE5072">
      <w:pPr>
        <w:pStyle w:val="EndnoteText"/>
        <w:spacing w:after="100" w:afterAutospacing="1"/>
        <w:contextualSpacing/>
        <w:rPr>
          <w:rStyle w:val="Hyperlink"/>
        </w:rPr>
      </w:pPr>
      <w:r w:rsidRPr="008F2EE3">
        <w:rPr>
          <w:rStyle w:val="Hyperlink"/>
        </w:rPr>
        <w:t>www.apsoc.org.au/PDF/Publications/Abbey_Pain_Scale.pdf</w:t>
      </w:r>
    </w:p>
  </w:endnote>
  <w:endnote w:id="14">
    <w:p w14:paraId="173F0714"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67FF363F"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44D100A1" w14:textId="77777777" w:rsidR="00CE5072" w:rsidRPr="00BF4292" w:rsidRDefault="00CE5072" w:rsidP="00CE5072">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MD Calc Pain Assessment Advanced Dementia Scale</w:t>
      </w:r>
      <w:r w:rsidRPr="00BF4292">
        <w:rPr>
          <w:rFonts w:ascii="Arial" w:hAnsi="Arial" w:cs="Arial"/>
          <w:color w:val="3F5664"/>
          <w:sz w:val="24"/>
          <w:szCs w:val="24"/>
        </w:rPr>
        <w:t xml:space="preserve"> </w:t>
      </w:r>
    </w:p>
    <w:p w14:paraId="2111EFFD" w14:textId="77777777" w:rsidR="00CE5072" w:rsidRPr="008F2EE3" w:rsidRDefault="00CE5072" w:rsidP="00CE5072">
      <w:pPr>
        <w:pStyle w:val="EndnoteText"/>
        <w:spacing w:after="100" w:afterAutospacing="1"/>
        <w:contextualSpacing/>
        <w:rPr>
          <w:rStyle w:val="Hyperlink"/>
        </w:rPr>
      </w:pPr>
      <w:r w:rsidRPr="008F2EE3">
        <w:rPr>
          <w:rStyle w:val="Hyperlink"/>
        </w:rPr>
        <w:t>www.mdcalc.com/pain-assessment-advanced-dementia-scale-painad</w:t>
      </w:r>
    </w:p>
  </w:endnote>
  <w:endnote w:id="15">
    <w:p w14:paraId="48308C09"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097907EB"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03318343" w14:textId="77777777" w:rsidR="00CE5072" w:rsidRPr="00BF4292" w:rsidRDefault="00CE5072" w:rsidP="00CE5072">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The Paperweight Armband Age UK Salford</w:t>
      </w:r>
      <w:r w:rsidRPr="00BF4292">
        <w:rPr>
          <w:rFonts w:ascii="Arial" w:hAnsi="Arial" w:cs="Arial"/>
          <w:color w:val="3F5664"/>
          <w:sz w:val="24"/>
          <w:szCs w:val="24"/>
        </w:rPr>
        <w:t xml:space="preserve"> </w:t>
      </w:r>
    </w:p>
    <w:p w14:paraId="1D85605B" w14:textId="77777777" w:rsidR="00CE5072" w:rsidRPr="00BF4292" w:rsidRDefault="007A71E6" w:rsidP="00CE5072">
      <w:pPr>
        <w:pStyle w:val="EndnoteText"/>
        <w:spacing w:after="100" w:afterAutospacing="1"/>
        <w:contextualSpacing/>
        <w:rPr>
          <w:rFonts w:ascii="Arial" w:hAnsi="Arial" w:cs="Arial"/>
          <w:color w:val="3F5664"/>
          <w:sz w:val="24"/>
          <w:szCs w:val="24"/>
        </w:rPr>
      </w:pPr>
      <w:hyperlink r:id="rId10" w:history="1">
        <w:r w:rsidR="00CE5072" w:rsidRPr="00B50FD6">
          <w:rPr>
            <w:rStyle w:val="Hyperlink"/>
            <w:rFonts w:cs="Arial"/>
            <w:szCs w:val="24"/>
          </w:rPr>
          <w:t>www.ageuk.org.uk/salford/about-us/improving-nutrition-and-hydration/the-paperweight-armband/</w:t>
        </w:r>
      </w:hyperlink>
      <w:r w:rsidR="00CE5072">
        <w:rPr>
          <w:rFonts w:ascii="Arial" w:hAnsi="Arial" w:cs="Arial"/>
          <w:color w:val="3F5664"/>
          <w:sz w:val="24"/>
          <w:szCs w:val="24"/>
        </w:rPr>
        <w:t xml:space="preserve"> </w:t>
      </w:r>
    </w:p>
  </w:endnote>
  <w:endnote w:id="16">
    <w:p w14:paraId="20CE53B0"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266D3C23"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47A8E334" w14:textId="77777777" w:rsidR="00CE5072" w:rsidRPr="00BF4292" w:rsidRDefault="00CE5072" w:rsidP="00CE5072">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Greater Manchester Nutrition and Hydration materials – Monitoring food, fluid intake, and oral hygiene</w:t>
      </w:r>
      <w:r w:rsidRPr="00BF4292">
        <w:rPr>
          <w:rFonts w:ascii="Arial" w:hAnsi="Arial" w:cs="Arial"/>
          <w:color w:val="3F5664"/>
          <w:sz w:val="24"/>
          <w:szCs w:val="24"/>
        </w:rPr>
        <w:t xml:space="preserve">  </w:t>
      </w:r>
    </w:p>
    <w:p w14:paraId="35212F96" w14:textId="77777777" w:rsidR="00CE5072" w:rsidRPr="00BF4292" w:rsidRDefault="007A71E6" w:rsidP="00CE5072">
      <w:pPr>
        <w:pStyle w:val="EndnoteText"/>
        <w:spacing w:after="100" w:afterAutospacing="1"/>
        <w:contextualSpacing/>
        <w:rPr>
          <w:rFonts w:ascii="Arial" w:hAnsi="Arial" w:cs="Arial"/>
          <w:color w:val="3F5664"/>
          <w:sz w:val="24"/>
          <w:szCs w:val="24"/>
        </w:rPr>
      </w:pPr>
      <w:hyperlink r:id="rId11" w:history="1">
        <w:r w:rsidR="00CE5072" w:rsidRPr="00B50FD6">
          <w:rPr>
            <w:rStyle w:val="Hyperlink"/>
            <w:rFonts w:cs="Arial"/>
            <w:szCs w:val="24"/>
          </w:rPr>
          <w:t>www.dementia-united.org.uk/wp-content/uploads/sites/4/2020/10/08B-Urine-chart-with-fluid-and-food-intake.pptx</w:t>
        </w:r>
      </w:hyperlink>
      <w:r w:rsidR="00CE5072">
        <w:rPr>
          <w:rFonts w:ascii="Arial" w:hAnsi="Arial" w:cs="Arial"/>
          <w:color w:val="3F5664"/>
          <w:sz w:val="24"/>
          <w:szCs w:val="24"/>
        </w:rPr>
        <w:t xml:space="preserve"> </w:t>
      </w:r>
    </w:p>
  </w:endnote>
  <w:endnote w:id="17">
    <w:p w14:paraId="552B6455"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7CB4FEB8" w14:textId="77777777" w:rsidR="00CE5072" w:rsidRPr="00BF4292" w:rsidRDefault="00CE5072" w:rsidP="00CE5072">
      <w:pPr>
        <w:pStyle w:val="EndnoteText"/>
        <w:spacing w:after="100" w:afterAutospacing="1"/>
        <w:contextualSpacing/>
        <w:rPr>
          <w:rFonts w:ascii="Arial" w:hAnsi="Arial" w:cs="Arial"/>
          <w:color w:val="3F5664"/>
          <w:sz w:val="24"/>
          <w:szCs w:val="24"/>
        </w:rPr>
      </w:pPr>
    </w:p>
    <w:p w14:paraId="469CE3FC"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HEE Mouth Care Assessment</w:t>
      </w:r>
      <w:r w:rsidRPr="003B54E5">
        <w:rPr>
          <w:rFonts w:ascii="Arial" w:hAnsi="Arial" w:cs="Arial"/>
          <w:color w:val="425563"/>
          <w:sz w:val="24"/>
          <w:szCs w:val="24"/>
        </w:rPr>
        <w:t xml:space="preserve"> </w:t>
      </w:r>
    </w:p>
    <w:p w14:paraId="0BE3203A" w14:textId="77777777" w:rsidR="00CE5072" w:rsidRPr="003B54E5" w:rsidRDefault="007A71E6" w:rsidP="00CE5072">
      <w:pPr>
        <w:pStyle w:val="EndnoteText"/>
        <w:spacing w:after="100" w:afterAutospacing="1"/>
        <w:contextualSpacing/>
        <w:rPr>
          <w:rFonts w:ascii="Arial" w:hAnsi="Arial" w:cs="Arial"/>
          <w:color w:val="425563"/>
          <w:sz w:val="24"/>
          <w:szCs w:val="24"/>
        </w:rPr>
      </w:pPr>
      <w:hyperlink r:id="rId12" w:history="1">
        <w:r w:rsidR="00CE5072" w:rsidRPr="00B50FD6">
          <w:rPr>
            <w:rStyle w:val="Hyperlink"/>
            <w:rFonts w:cs="Arial"/>
            <w:szCs w:val="24"/>
          </w:rPr>
          <w:t>www.dementia-united.org.uk/wp-content/uploads/sites/4/2020/10/09-HEE-Mouth-Care-Assessment.pdf</w:t>
        </w:r>
      </w:hyperlink>
      <w:r w:rsidR="00CE5072">
        <w:rPr>
          <w:rFonts w:ascii="Arial" w:hAnsi="Arial" w:cs="Arial"/>
          <w:color w:val="425563"/>
          <w:sz w:val="24"/>
          <w:szCs w:val="24"/>
        </w:rPr>
        <w:t xml:space="preserve"> </w:t>
      </w:r>
    </w:p>
  </w:endnote>
  <w:endnote w:id="18">
    <w:p w14:paraId="23581735"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057F0055"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743C7991"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Bristol Stool Chart</w:t>
      </w:r>
      <w:r w:rsidRPr="003B54E5">
        <w:rPr>
          <w:rFonts w:ascii="Arial" w:hAnsi="Arial" w:cs="Arial"/>
          <w:color w:val="425563"/>
          <w:sz w:val="24"/>
          <w:szCs w:val="24"/>
        </w:rPr>
        <w:t xml:space="preserve"> </w:t>
      </w:r>
    </w:p>
    <w:p w14:paraId="4F10B4D3" w14:textId="77777777" w:rsidR="00CE5072" w:rsidRPr="003B54E5" w:rsidRDefault="007A71E6" w:rsidP="00CE5072">
      <w:pPr>
        <w:pStyle w:val="EndnoteText"/>
        <w:spacing w:after="100" w:afterAutospacing="1"/>
        <w:contextualSpacing/>
        <w:rPr>
          <w:rFonts w:ascii="Arial" w:hAnsi="Arial" w:cs="Arial"/>
          <w:color w:val="425563"/>
          <w:sz w:val="24"/>
          <w:szCs w:val="24"/>
        </w:rPr>
      </w:pPr>
      <w:hyperlink r:id="rId13" w:history="1">
        <w:r w:rsidR="00CE5072" w:rsidRPr="00B50FD6">
          <w:rPr>
            <w:rStyle w:val="Hyperlink"/>
            <w:rFonts w:cs="Arial"/>
            <w:szCs w:val="24"/>
          </w:rPr>
          <w:t>www.bladderandbowel.org/wp-content/uploads/2017/05/BBC002_Bristol-Stool-Chart-Jan-2016.pdf</w:t>
        </w:r>
      </w:hyperlink>
      <w:r w:rsidR="00CE5072">
        <w:rPr>
          <w:rFonts w:ascii="Arial" w:hAnsi="Arial" w:cs="Arial"/>
          <w:color w:val="425563"/>
          <w:sz w:val="24"/>
          <w:szCs w:val="24"/>
        </w:rPr>
        <w:t xml:space="preserve"> </w:t>
      </w:r>
    </w:p>
  </w:endnote>
  <w:endnote w:id="19">
    <w:p w14:paraId="4EF5D3F3"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47D0EE30"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354E8A45" w14:textId="77777777" w:rsidR="00CE5072"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6D18DC">
        <w:rPr>
          <w:rFonts w:ascii="Arial" w:hAnsi="Arial" w:cs="Arial"/>
          <w:b/>
          <w:bCs/>
          <w:color w:val="425563"/>
          <w:sz w:val="24"/>
          <w:szCs w:val="24"/>
        </w:rPr>
        <w:t>Hints and tips for anticholinergic burden (ACB) medication reviews</w:t>
      </w:r>
      <w:r w:rsidRPr="006D18DC">
        <w:rPr>
          <w:rFonts w:ascii="Arial" w:hAnsi="Arial" w:cs="Arial"/>
          <w:b/>
          <w:bCs/>
          <w:color w:val="425563"/>
          <w:sz w:val="24"/>
          <w:szCs w:val="24"/>
        </w:rPr>
        <w:cr/>
      </w:r>
      <w:hyperlink r:id="rId14" w:history="1">
        <w:r w:rsidRPr="00B50FD6">
          <w:rPr>
            <w:rStyle w:val="Hyperlink"/>
            <w:rFonts w:cs="Arial"/>
            <w:szCs w:val="24"/>
          </w:rPr>
          <w:t>www.hweclinicalguidance.nhs.uk/all-clinical-areas-documents/download?cid=1491&amp;checksum=226d1f15ecd35f784d2a20c3ecf56d7f</w:t>
        </w:r>
      </w:hyperlink>
    </w:p>
    <w:p w14:paraId="211B42F3" w14:textId="77777777" w:rsidR="00CE5072" w:rsidRPr="003B54E5" w:rsidRDefault="00CE5072" w:rsidP="00CE5072">
      <w:pPr>
        <w:pStyle w:val="EndnoteText"/>
        <w:spacing w:after="100" w:afterAutospacing="1"/>
        <w:contextualSpacing/>
        <w:rPr>
          <w:rFonts w:ascii="Arial" w:hAnsi="Arial" w:cs="Arial"/>
          <w:color w:val="425563"/>
          <w:sz w:val="24"/>
          <w:szCs w:val="24"/>
        </w:rPr>
      </w:pPr>
    </w:p>
  </w:endnote>
  <w:endnote w:id="20">
    <w:p w14:paraId="2DE41B80"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22FFD252" w14:textId="77777777" w:rsidR="00CE5072" w:rsidRPr="003B54E5" w:rsidRDefault="00CE5072" w:rsidP="00CE5072">
      <w:pPr>
        <w:pStyle w:val="EndnoteText"/>
        <w:spacing w:after="100" w:afterAutospacing="1"/>
        <w:contextualSpacing/>
        <w:rPr>
          <w:rFonts w:ascii="Arial" w:hAnsi="Arial" w:cs="Arial"/>
          <w:b/>
          <w:bCs/>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 xml:space="preserve">Bury Assessment Tool </w:t>
      </w:r>
    </w:p>
    <w:p w14:paraId="4B345EF1" w14:textId="77777777" w:rsidR="00CE5072" w:rsidRPr="003B54E5" w:rsidRDefault="007A71E6" w:rsidP="00CE5072">
      <w:pPr>
        <w:pStyle w:val="EndnoteText"/>
        <w:spacing w:after="100" w:afterAutospacing="1"/>
        <w:contextualSpacing/>
        <w:rPr>
          <w:rFonts w:ascii="Arial" w:hAnsi="Arial" w:cs="Arial"/>
          <w:color w:val="425563"/>
          <w:sz w:val="24"/>
          <w:szCs w:val="24"/>
        </w:rPr>
      </w:pPr>
      <w:hyperlink r:id="rId15" w:history="1">
        <w:r w:rsidR="00CE5072" w:rsidRPr="00B50FD6">
          <w:rPr>
            <w:rStyle w:val="Hyperlink"/>
            <w:rFonts w:cs="Arial"/>
            <w:szCs w:val="24"/>
          </w:rPr>
          <w:t>www.buryccg.nhs.uk/download/document_library/your-local-nhs/plans_policies_and_reports/medicines_optimisation/Assessment-Tool-Version-1.4.pdf</w:t>
        </w:r>
      </w:hyperlink>
      <w:r w:rsidR="00CE5072">
        <w:rPr>
          <w:rFonts w:ascii="Arial" w:hAnsi="Arial" w:cs="Arial"/>
          <w:color w:val="425563"/>
          <w:sz w:val="24"/>
          <w:szCs w:val="24"/>
        </w:rPr>
        <w:t xml:space="preserve"> </w:t>
      </w:r>
    </w:p>
  </w:endnote>
  <w:endnote w:id="21">
    <w:p w14:paraId="332B2482"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19246AB7"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251EC001"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Newcastle Urine Collection pack from Sterisets International</w:t>
      </w:r>
      <w:r w:rsidRPr="003B54E5">
        <w:rPr>
          <w:rFonts w:ascii="Arial" w:hAnsi="Arial" w:cs="Arial"/>
          <w:color w:val="425563"/>
          <w:sz w:val="24"/>
          <w:szCs w:val="24"/>
        </w:rPr>
        <w:t xml:space="preserve"> </w:t>
      </w:r>
    </w:p>
    <w:p w14:paraId="27B8B1D1" w14:textId="77777777" w:rsidR="00CE5072" w:rsidRPr="008F2EE3" w:rsidRDefault="00CE5072" w:rsidP="00CE5072">
      <w:pPr>
        <w:pStyle w:val="EndnoteText"/>
        <w:spacing w:after="100" w:afterAutospacing="1"/>
        <w:contextualSpacing/>
        <w:rPr>
          <w:rStyle w:val="Hyperlink"/>
        </w:rPr>
      </w:pPr>
      <w:r w:rsidRPr="008F2EE3">
        <w:rPr>
          <w:rStyle w:val="Hyperlink"/>
        </w:rPr>
        <w:t>https://my.supplychain.nhs.uk/Catalogue/browse/159/specimen-collectors?CoreListRequest=BrowseAll</w:t>
      </w:r>
    </w:p>
  </w:endnote>
  <w:endnote w:id="22">
    <w:p w14:paraId="738A7564"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21C66EB2"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549175C2"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Bringing hospital care home: Virtual Wards and Hospital at Home for older people</w:t>
      </w:r>
      <w:r w:rsidRPr="003B54E5">
        <w:rPr>
          <w:rFonts w:ascii="Arial" w:hAnsi="Arial" w:cs="Arial"/>
          <w:color w:val="425563"/>
          <w:sz w:val="24"/>
          <w:szCs w:val="24"/>
        </w:rPr>
        <w:t xml:space="preserve">  </w:t>
      </w:r>
    </w:p>
    <w:p w14:paraId="6B5F7E2C" w14:textId="77777777" w:rsidR="00CE5072" w:rsidRPr="003B54E5" w:rsidRDefault="007A71E6" w:rsidP="00CE5072">
      <w:pPr>
        <w:pStyle w:val="EndnoteText"/>
        <w:spacing w:after="100" w:afterAutospacing="1"/>
        <w:contextualSpacing/>
        <w:rPr>
          <w:rFonts w:ascii="Arial" w:hAnsi="Arial" w:cs="Arial"/>
          <w:color w:val="425563"/>
          <w:sz w:val="24"/>
          <w:szCs w:val="24"/>
        </w:rPr>
      </w:pPr>
      <w:hyperlink r:id="rId16" w:history="1">
        <w:r w:rsidR="00CE5072" w:rsidRPr="00B50FD6">
          <w:rPr>
            <w:rStyle w:val="Hyperlink"/>
            <w:rFonts w:cs="Arial"/>
            <w:szCs w:val="24"/>
          </w:rPr>
          <w:t>www.bgs.org.uk/virtualwards</w:t>
        </w:r>
      </w:hyperlink>
      <w:r w:rsidR="00CE5072" w:rsidRPr="003B54E5">
        <w:rPr>
          <w:rFonts w:ascii="Arial" w:hAnsi="Arial" w:cs="Arial"/>
          <w:color w:val="425563"/>
          <w:sz w:val="24"/>
          <w:szCs w:val="24"/>
        </w:rPr>
        <w:t xml:space="preserve">  </w:t>
      </w:r>
    </w:p>
  </w:endnote>
  <w:endnote w:id="23">
    <w:p w14:paraId="49785100"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27C83FF3"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484A03AD"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Mental Capacity Act - Guide for Family, Friends and Other Unpaid Carers</w:t>
      </w:r>
      <w:r w:rsidRPr="003B54E5">
        <w:rPr>
          <w:rFonts w:ascii="Arial" w:hAnsi="Arial" w:cs="Arial"/>
          <w:color w:val="425563"/>
          <w:sz w:val="24"/>
          <w:szCs w:val="24"/>
        </w:rPr>
        <w:t xml:space="preserve"> </w:t>
      </w:r>
    </w:p>
    <w:p w14:paraId="5A7BD8BD" w14:textId="77777777" w:rsidR="00CE5072" w:rsidRPr="003B54E5" w:rsidRDefault="007A71E6" w:rsidP="00CE5072">
      <w:pPr>
        <w:pStyle w:val="EndnoteText"/>
        <w:spacing w:after="100" w:afterAutospacing="1"/>
        <w:contextualSpacing/>
        <w:rPr>
          <w:rFonts w:ascii="Arial" w:hAnsi="Arial" w:cs="Arial"/>
          <w:color w:val="425563"/>
          <w:sz w:val="24"/>
          <w:szCs w:val="24"/>
        </w:rPr>
      </w:pPr>
      <w:hyperlink r:id="rId17" w:history="1">
        <w:r w:rsidR="00CE5072" w:rsidRPr="00B50FD6">
          <w:rPr>
            <w:rStyle w:val="Hyperlink"/>
            <w:rFonts w:cs="Arial"/>
            <w:szCs w:val="24"/>
          </w:rPr>
          <w:t>www.elft.nhs.uk/sites/default/files/2022-01/mental_capacity_act_-_guide_for_family_friends_and_other_unpaid_carers.pdf</w:t>
        </w:r>
      </w:hyperlink>
      <w:r w:rsidR="00CE5072" w:rsidRPr="003B54E5">
        <w:rPr>
          <w:rFonts w:ascii="Arial" w:hAnsi="Arial" w:cs="Arial"/>
          <w:color w:val="425563"/>
          <w:sz w:val="24"/>
          <w:szCs w:val="24"/>
        </w:rPr>
        <w:t>;</w:t>
      </w:r>
    </w:p>
  </w:endnote>
  <w:endnote w:id="24">
    <w:p w14:paraId="5C36C325"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3BE93F47"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7E2D62A7"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Mental Capacity Act Code of Practice</w:t>
      </w:r>
      <w:r w:rsidRPr="003B54E5">
        <w:rPr>
          <w:rFonts w:ascii="Arial" w:hAnsi="Arial" w:cs="Arial"/>
          <w:color w:val="425563"/>
          <w:sz w:val="24"/>
          <w:szCs w:val="24"/>
        </w:rPr>
        <w:t xml:space="preserve"> - Gov UK </w:t>
      </w:r>
    </w:p>
    <w:p w14:paraId="2E2E9508" w14:textId="77777777" w:rsidR="00CE5072" w:rsidRDefault="007A71E6" w:rsidP="00CE5072">
      <w:pPr>
        <w:pStyle w:val="EndnoteText"/>
        <w:spacing w:after="100" w:afterAutospacing="1"/>
        <w:contextualSpacing/>
        <w:rPr>
          <w:rStyle w:val="Hyperlink"/>
          <w:rFonts w:cs="Arial"/>
          <w:szCs w:val="24"/>
        </w:rPr>
      </w:pPr>
      <w:hyperlink r:id="rId18" w:history="1">
        <w:r w:rsidR="00CE5072" w:rsidRPr="00B50FD6">
          <w:rPr>
            <w:rStyle w:val="Hyperlink"/>
            <w:rFonts w:cs="Arial"/>
            <w:szCs w:val="24"/>
          </w:rPr>
          <w:t>www.gov.uk/government/publications/mental-capacity-act-code-of-practice</w:t>
        </w:r>
      </w:hyperlink>
    </w:p>
    <w:p w14:paraId="4C183131" w14:textId="77777777" w:rsidR="00CE5072" w:rsidRPr="003B54E5" w:rsidRDefault="00CE5072" w:rsidP="00CE5072">
      <w:pPr>
        <w:pStyle w:val="EndnoteText"/>
        <w:spacing w:after="100" w:afterAutospacing="1"/>
        <w:contextualSpacing/>
        <w:rPr>
          <w:rFonts w:ascii="Arial" w:hAnsi="Arial" w:cs="Arial"/>
          <w:color w:val="425563"/>
          <w:sz w:val="24"/>
          <w:szCs w:val="24"/>
        </w:rPr>
      </w:pPr>
    </w:p>
  </w:endnote>
  <w:endnote w:id="25">
    <w:p w14:paraId="5724041C" w14:textId="77777777" w:rsidR="00CE5072" w:rsidRPr="003B54E5" w:rsidRDefault="00CE5072" w:rsidP="00CE5072">
      <w:pPr>
        <w:spacing w:after="100" w:afterAutospacing="1"/>
        <w:contextualSpacing/>
      </w:pPr>
      <w:r w:rsidRPr="003B54E5">
        <w:rPr>
          <w:rStyle w:val="EndnoteReference"/>
        </w:rPr>
        <w:endnoteRef/>
      </w:r>
      <w:r w:rsidRPr="003B54E5">
        <w:t xml:space="preserve"> </w:t>
      </w:r>
      <w:r w:rsidRPr="003B54E5">
        <w:rPr>
          <w:b/>
          <w:bCs/>
        </w:rPr>
        <w:t>Greater Manchester hospital delirium management and engagement guidance –for non-medical teams (Key Document 4</w:t>
      </w:r>
      <w:r>
        <w:rPr>
          <w:b/>
          <w:bCs/>
        </w:rPr>
        <w:t>a</w:t>
      </w:r>
      <w:r w:rsidRPr="003B54E5">
        <w:rPr>
          <w:b/>
          <w:bCs/>
        </w:rPr>
        <w:t>)</w:t>
      </w:r>
      <w:r w:rsidRPr="003B54E5">
        <w:t xml:space="preserve"> </w:t>
      </w:r>
    </w:p>
    <w:p w14:paraId="1BBE81D0" w14:textId="77777777" w:rsidR="00CE5072" w:rsidRDefault="007A71E6" w:rsidP="00CE5072">
      <w:pPr>
        <w:spacing w:after="100" w:afterAutospacing="1"/>
        <w:contextualSpacing/>
      </w:pPr>
      <w:hyperlink r:id="rId19" w:history="1">
        <w:r w:rsidR="00CE5072" w:rsidRPr="00A806C9">
          <w:rPr>
            <w:rStyle w:val="Hyperlink"/>
          </w:rPr>
          <w:t>www.dementia-united.org.uk/greater-manchester-hospital-delirium-toolkit</w:t>
        </w:r>
      </w:hyperlink>
    </w:p>
    <w:p w14:paraId="7686C1A8" w14:textId="77777777" w:rsidR="00CE5072" w:rsidRDefault="00CE5072" w:rsidP="00CE5072">
      <w:pPr>
        <w:spacing w:after="100" w:afterAutospacing="1"/>
        <w:contextualSpacing/>
      </w:pPr>
    </w:p>
    <w:p w14:paraId="2AC0339B" w14:textId="77777777" w:rsidR="00CE5072" w:rsidRPr="003B54E5" w:rsidRDefault="00CE5072" w:rsidP="00CE5072">
      <w:pPr>
        <w:spacing w:after="100" w:afterAutospacing="1"/>
        <w:contextualSpacing/>
      </w:pPr>
    </w:p>
  </w:endnote>
  <w:endnote w:id="26">
    <w:p w14:paraId="2A88989A" w14:textId="77777777" w:rsidR="00CE5072" w:rsidRPr="003B54E5" w:rsidRDefault="00CE5072" w:rsidP="00CE5072">
      <w:pPr>
        <w:spacing w:after="100" w:afterAutospacing="1"/>
        <w:contextualSpacing/>
      </w:pPr>
      <w:r w:rsidRPr="003B54E5">
        <w:rPr>
          <w:rStyle w:val="EndnoteReference"/>
        </w:rPr>
        <w:endnoteRef/>
      </w:r>
      <w:r w:rsidRPr="003B54E5">
        <w:t xml:space="preserve"> </w:t>
      </w:r>
      <w:r w:rsidRPr="003B54E5">
        <w:rPr>
          <w:b/>
          <w:bCs/>
        </w:rPr>
        <w:t>Greater Manchester hospital delirium management and engagement guidance –for non-medical teams (Key Document 4b)</w:t>
      </w:r>
      <w:r w:rsidRPr="003B54E5">
        <w:t xml:space="preserve"> </w:t>
      </w:r>
    </w:p>
    <w:p w14:paraId="555316DF" w14:textId="77777777" w:rsidR="00CE5072" w:rsidRPr="003B54E5" w:rsidRDefault="007A71E6" w:rsidP="00CE5072">
      <w:pPr>
        <w:spacing w:after="100" w:afterAutospacing="1"/>
        <w:contextualSpacing/>
      </w:pPr>
      <w:hyperlink r:id="rId20" w:history="1">
        <w:r w:rsidR="00CE5072" w:rsidRPr="00A806C9">
          <w:rPr>
            <w:rStyle w:val="Hyperlink"/>
          </w:rPr>
          <w:t>www.dementia-united.org.uk/greater-manchester-hospital-delirium-toolkit</w:t>
        </w:r>
      </w:hyperlink>
    </w:p>
  </w:endnote>
  <w:endnote w:id="27">
    <w:p w14:paraId="6FA15B6D" w14:textId="77777777" w:rsidR="00CE5072" w:rsidRPr="00B804FD" w:rsidRDefault="00CE5072" w:rsidP="00CE5072">
      <w:pPr>
        <w:pStyle w:val="EndnoteText"/>
        <w:spacing w:after="100" w:afterAutospacing="1"/>
        <w:contextualSpacing/>
        <w:rPr>
          <w:rFonts w:ascii="Arial" w:hAnsi="Arial" w:cs="Arial"/>
          <w:color w:val="425563"/>
          <w:sz w:val="24"/>
          <w:szCs w:val="24"/>
        </w:rPr>
      </w:pPr>
    </w:p>
    <w:p w14:paraId="1C3D4C73" w14:textId="77777777" w:rsidR="00CE5072" w:rsidRPr="00B804FD" w:rsidRDefault="00CE5072" w:rsidP="00CE5072">
      <w:pPr>
        <w:spacing w:after="100" w:afterAutospacing="1"/>
        <w:contextualSpacing/>
        <w:rPr>
          <w:color w:val="425563"/>
        </w:rPr>
      </w:pPr>
      <w:r w:rsidRPr="00B804FD">
        <w:rPr>
          <w:rStyle w:val="EndnoteReference"/>
          <w:color w:val="425563"/>
        </w:rPr>
        <w:endnoteRef/>
      </w:r>
      <w:r w:rsidRPr="00B804FD">
        <w:rPr>
          <w:color w:val="425563"/>
        </w:rPr>
        <w:t xml:space="preserve">  </w:t>
      </w:r>
      <w:r w:rsidRPr="00B804FD">
        <w:rPr>
          <w:b/>
          <w:bCs/>
          <w:color w:val="425563"/>
        </w:rPr>
        <w:t>Fundamental needs in dementia – an animation from the CAIT and Newcastle Model series</w:t>
      </w:r>
      <w:r w:rsidRPr="00B804FD">
        <w:rPr>
          <w:color w:val="425563"/>
        </w:rPr>
        <w:t xml:space="preserve"> </w:t>
      </w:r>
    </w:p>
    <w:p w14:paraId="76AAA852" w14:textId="77777777" w:rsidR="00CE5072" w:rsidRPr="00B804FD" w:rsidRDefault="007A71E6" w:rsidP="00CE5072">
      <w:pPr>
        <w:spacing w:after="100" w:afterAutospacing="1"/>
        <w:contextualSpacing/>
        <w:rPr>
          <w:color w:val="425563"/>
        </w:rPr>
      </w:pPr>
      <w:hyperlink r:id="rId21" w:history="1">
        <w:r w:rsidR="00CE5072" w:rsidRPr="00B50FD6">
          <w:rPr>
            <w:rStyle w:val="Hyperlink"/>
          </w:rPr>
          <w:t>www.youtube.com/watch?v=R0C2ug7AbTY</w:t>
        </w:r>
      </w:hyperlink>
    </w:p>
    <w:p w14:paraId="0C085C1C" w14:textId="77777777" w:rsidR="00CE5072" w:rsidRPr="00B804FD" w:rsidRDefault="00CE5072" w:rsidP="00CE5072">
      <w:pPr>
        <w:spacing w:after="100" w:afterAutospacing="1"/>
        <w:contextualSpacing/>
      </w:pPr>
    </w:p>
  </w:endnote>
  <w:endnote w:id="28">
    <w:p w14:paraId="37C25DA3" w14:textId="77777777" w:rsidR="00CE5072" w:rsidRPr="00B804FD" w:rsidRDefault="00CE5072" w:rsidP="00CE5072">
      <w:pPr>
        <w:spacing w:after="100" w:afterAutospacing="1"/>
        <w:contextualSpacing/>
      </w:pPr>
    </w:p>
    <w:p w14:paraId="368F0A49" w14:textId="77777777" w:rsidR="00CE5072" w:rsidRPr="00B804FD" w:rsidRDefault="00CE5072" w:rsidP="00CE5072">
      <w:pPr>
        <w:spacing w:after="100" w:afterAutospacing="1"/>
        <w:contextualSpacing/>
      </w:pPr>
      <w:r w:rsidRPr="00B804FD">
        <w:rPr>
          <w:rStyle w:val="EndnoteReference"/>
          <w:color w:val="3F5664"/>
        </w:rPr>
        <w:endnoteRef/>
      </w:r>
      <w:r w:rsidRPr="00B804FD">
        <w:rPr>
          <w:color w:val="3F5664"/>
        </w:rPr>
        <w:t xml:space="preserve"> </w:t>
      </w:r>
      <w:r w:rsidRPr="00B804FD">
        <w:rPr>
          <w:b/>
          <w:bCs/>
          <w:color w:val="3F5664"/>
        </w:rPr>
        <w:t>Freedom to choose and dignity in care - SCIE</w:t>
      </w:r>
    </w:p>
    <w:p w14:paraId="288A64B8" w14:textId="77777777" w:rsidR="00CE5072" w:rsidRDefault="007A71E6" w:rsidP="00CE5072">
      <w:pPr>
        <w:spacing w:after="100" w:afterAutospacing="1"/>
        <w:contextualSpacing/>
        <w:rPr>
          <w:u w:val="single"/>
        </w:rPr>
      </w:pPr>
      <w:hyperlink r:id="rId22" w:history="1">
        <w:r w:rsidR="00CE5072" w:rsidRPr="00B50FD6">
          <w:rPr>
            <w:rStyle w:val="Hyperlink"/>
          </w:rPr>
          <w:t>www.scie.org.uk/providing-care/dignity-in-care/freedom</w:t>
        </w:r>
      </w:hyperlink>
    </w:p>
    <w:p w14:paraId="6046A449" w14:textId="77777777" w:rsidR="00CE5072" w:rsidRDefault="00CE5072" w:rsidP="00CE5072">
      <w:pPr>
        <w:spacing w:after="100" w:afterAutospacing="1"/>
        <w:contextualSpacing/>
        <w:rPr>
          <w:u w:val="single"/>
        </w:rPr>
      </w:pPr>
    </w:p>
    <w:p w14:paraId="11195C44" w14:textId="77777777" w:rsidR="00CE5072" w:rsidRPr="00B804FD" w:rsidRDefault="00CE5072" w:rsidP="00CE5072">
      <w:pPr>
        <w:spacing w:after="100" w:afterAutospacing="1"/>
        <w:contextualSpacing/>
        <w:rPr>
          <w:u w:val="single"/>
        </w:rPr>
      </w:pPr>
    </w:p>
  </w:endnote>
  <w:endnote w:id="29">
    <w:p w14:paraId="14F544B8" w14:textId="77777777" w:rsidR="00CE5072" w:rsidRPr="003B54E5" w:rsidRDefault="00CE5072" w:rsidP="00CE5072">
      <w:pPr>
        <w:spacing w:after="100" w:afterAutospacing="1"/>
        <w:contextualSpacing/>
      </w:pPr>
      <w:r w:rsidRPr="003B54E5">
        <w:rPr>
          <w:rStyle w:val="EndnoteReference"/>
        </w:rPr>
        <w:endnoteRef/>
      </w:r>
      <w:r w:rsidRPr="003B54E5">
        <w:t xml:space="preserve"> </w:t>
      </w:r>
      <w:r w:rsidRPr="003B54E5">
        <w:rPr>
          <w:b/>
          <w:bCs/>
        </w:rPr>
        <w:t>Greater Manchester hospital delirium management and engagement guidance –for non-medical teams (Key Document 4b)</w:t>
      </w:r>
      <w:r w:rsidRPr="003B54E5">
        <w:t xml:space="preserve"> </w:t>
      </w:r>
    </w:p>
    <w:p w14:paraId="2059FA2C" w14:textId="77777777" w:rsidR="00CE5072" w:rsidRDefault="007A71E6" w:rsidP="00CE5072">
      <w:pPr>
        <w:spacing w:after="100" w:afterAutospacing="1"/>
        <w:contextualSpacing/>
      </w:pPr>
      <w:hyperlink r:id="rId23" w:history="1">
        <w:r w:rsidR="00CE5072" w:rsidRPr="00A806C9">
          <w:rPr>
            <w:rStyle w:val="Hyperlink"/>
          </w:rPr>
          <w:t>www.dementia-united.org.uk/greater-manchester-hospital-delirium-toolkit</w:t>
        </w:r>
      </w:hyperlink>
    </w:p>
    <w:p w14:paraId="36DF2DB8" w14:textId="77777777" w:rsidR="00CE5072" w:rsidRDefault="00CE5072" w:rsidP="00CE5072">
      <w:pPr>
        <w:spacing w:after="100" w:afterAutospacing="1"/>
        <w:contextualSpacing/>
      </w:pPr>
    </w:p>
    <w:p w14:paraId="2AE9CD7A" w14:textId="77777777" w:rsidR="00CE5072" w:rsidRPr="003B54E5" w:rsidRDefault="00CE5072" w:rsidP="00CE5072">
      <w:pPr>
        <w:spacing w:after="100" w:afterAutospacing="1"/>
        <w:contextualSpacing/>
      </w:pPr>
    </w:p>
  </w:endnote>
  <w:endnote w:id="30">
    <w:p w14:paraId="667C8ECB" w14:textId="77777777" w:rsidR="00CE5072" w:rsidRPr="003B54E5" w:rsidRDefault="00CE5072" w:rsidP="00CE5072">
      <w:pPr>
        <w:spacing w:after="100" w:afterAutospacing="1"/>
        <w:contextualSpacing/>
      </w:pPr>
      <w:r w:rsidRPr="003B54E5">
        <w:rPr>
          <w:rStyle w:val="EndnoteReference"/>
        </w:rPr>
        <w:endnoteRef/>
      </w:r>
      <w:r w:rsidRPr="003B54E5">
        <w:t xml:space="preserve"> </w:t>
      </w:r>
      <w:r w:rsidRPr="003B54E5">
        <w:rPr>
          <w:b/>
          <w:bCs/>
        </w:rPr>
        <w:t>Greater Manchester delirium leaflet: long version</w:t>
      </w:r>
      <w:r w:rsidRPr="003B54E5">
        <w:t xml:space="preserve"> </w:t>
      </w:r>
    </w:p>
    <w:p w14:paraId="537EFAE7" w14:textId="77777777" w:rsidR="00CE5072" w:rsidRPr="003B54E5" w:rsidRDefault="007A71E6" w:rsidP="00CE5072">
      <w:pPr>
        <w:spacing w:after="100" w:afterAutospacing="1"/>
        <w:contextualSpacing/>
      </w:pPr>
      <w:hyperlink r:id="rId24" w:history="1">
        <w:r w:rsidR="00CE5072" w:rsidRPr="00B50FD6">
          <w:rPr>
            <w:rStyle w:val="Hyperlink"/>
          </w:rPr>
          <w:t>www.dementia-united.org.uk/wp-content/uploads/sites/4/2023/08/Greater-Manchester-Delirium-Leaflet-Long-Version-June-2023.docx</w:t>
        </w:r>
      </w:hyperlink>
      <w:r w:rsidR="00CE5072">
        <w:t xml:space="preserve"> </w:t>
      </w:r>
    </w:p>
  </w:endnote>
  <w:endnote w:id="31">
    <w:p w14:paraId="496C651B" w14:textId="77777777" w:rsidR="00CE5072" w:rsidRPr="003B54E5" w:rsidRDefault="00CE5072" w:rsidP="00CE5072">
      <w:pPr>
        <w:pStyle w:val="EndnoteText"/>
        <w:spacing w:after="100" w:afterAutospacing="1"/>
        <w:contextualSpacing/>
        <w:rPr>
          <w:rFonts w:ascii="Arial" w:hAnsi="Arial" w:cs="Arial"/>
          <w:sz w:val="24"/>
          <w:szCs w:val="24"/>
        </w:rPr>
      </w:pPr>
    </w:p>
    <w:p w14:paraId="5E6F99F1" w14:textId="77777777" w:rsidR="00CE5072" w:rsidRPr="003B54E5" w:rsidRDefault="00CE5072" w:rsidP="00CE5072">
      <w:pPr>
        <w:pStyle w:val="EndnoteText"/>
        <w:spacing w:after="100" w:afterAutospacing="1"/>
        <w:contextualSpacing/>
        <w:rPr>
          <w:rFonts w:ascii="Arial" w:hAnsi="Arial" w:cs="Arial"/>
          <w:sz w:val="24"/>
          <w:szCs w:val="24"/>
        </w:rPr>
      </w:pPr>
      <w:r w:rsidRPr="003B54E5">
        <w:rPr>
          <w:rStyle w:val="EndnoteReference"/>
          <w:rFonts w:ascii="Arial" w:hAnsi="Arial" w:cs="Arial"/>
          <w:sz w:val="24"/>
          <w:szCs w:val="24"/>
        </w:rPr>
        <w:endnoteRef/>
      </w:r>
      <w:r w:rsidRPr="003B54E5">
        <w:rPr>
          <w:rFonts w:ascii="Arial" w:hAnsi="Arial" w:cs="Arial"/>
          <w:sz w:val="24"/>
          <w:szCs w:val="24"/>
        </w:rPr>
        <w:t xml:space="preserve"> </w:t>
      </w:r>
      <w:r w:rsidRPr="003B54E5">
        <w:rPr>
          <w:rFonts w:ascii="Arial" w:hAnsi="Arial" w:cs="Arial"/>
          <w:b/>
          <w:bCs/>
          <w:sz w:val="24"/>
          <w:szCs w:val="24"/>
        </w:rPr>
        <w:t>Greater Manchester delirium leaflet: short version</w:t>
      </w:r>
      <w:r w:rsidRPr="003B54E5">
        <w:rPr>
          <w:rFonts w:ascii="Arial" w:hAnsi="Arial" w:cs="Arial"/>
          <w:sz w:val="24"/>
          <w:szCs w:val="24"/>
        </w:rPr>
        <w:t xml:space="preserve"> </w:t>
      </w:r>
    </w:p>
    <w:p w14:paraId="7A71AA48" w14:textId="77777777" w:rsidR="00CE5072" w:rsidRPr="003B54E5" w:rsidRDefault="007A71E6" w:rsidP="00CE5072">
      <w:pPr>
        <w:pStyle w:val="EndnoteText"/>
        <w:spacing w:after="100" w:afterAutospacing="1"/>
        <w:contextualSpacing/>
        <w:rPr>
          <w:rFonts w:ascii="Arial" w:hAnsi="Arial" w:cs="Arial"/>
          <w:sz w:val="24"/>
          <w:szCs w:val="24"/>
        </w:rPr>
      </w:pPr>
      <w:hyperlink r:id="rId25" w:history="1">
        <w:r w:rsidR="00CE5072" w:rsidRPr="00B50FD6">
          <w:rPr>
            <w:rStyle w:val="Hyperlink"/>
            <w:rFonts w:cs="Arial"/>
            <w:szCs w:val="24"/>
          </w:rPr>
          <w:t>www.dementia-united.org.uk/wp-content/uploads/sites/4/2023/08/Greater-Manchester-Delirium-Leaflet-Short-Version-June-2023.docx</w:t>
        </w:r>
      </w:hyperlink>
      <w:r w:rsidR="00CE5072">
        <w:rPr>
          <w:rFonts w:ascii="Arial" w:hAnsi="Arial" w:cs="Arial"/>
          <w:sz w:val="24"/>
          <w:szCs w:val="24"/>
        </w:rPr>
        <w:t xml:space="preserve"> </w:t>
      </w:r>
    </w:p>
  </w:endnote>
  <w:endnote w:id="32">
    <w:p w14:paraId="759E9665" w14:textId="77777777" w:rsidR="00CE5072" w:rsidRPr="003B54E5" w:rsidRDefault="00CE5072" w:rsidP="00CE5072">
      <w:pPr>
        <w:pStyle w:val="EndnoteText"/>
        <w:spacing w:after="100" w:afterAutospacing="1"/>
        <w:contextualSpacing/>
        <w:rPr>
          <w:rFonts w:ascii="Arial" w:hAnsi="Arial" w:cs="Arial"/>
          <w:sz w:val="24"/>
          <w:szCs w:val="24"/>
        </w:rPr>
      </w:pPr>
    </w:p>
    <w:p w14:paraId="5FFCA5D6" w14:textId="77777777" w:rsidR="00CE5072" w:rsidRPr="003B54E5" w:rsidRDefault="00CE5072" w:rsidP="00CE5072">
      <w:pPr>
        <w:pStyle w:val="EndnoteText"/>
        <w:spacing w:after="100" w:afterAutospacing="1"/>
        <w:contextualSpacing/>
        <w:rPr>
          <w:rFonts w:ascii="Arial" w:hAnsi="Arial" w:cs="Arial"/>
          <w:sz w:val="24"/>
          <w:szCs w:val="24"/>
        </w:rPr>
      </w:pPr>
    </w:p>
    <w:p w14:paraId="7A72FA66" w14:textId="77777777" w:rsidR="00CE5072" w:rsidRPr="003B54E5" w:rsidRDefault="00CE5072" w:rsidP="00CE5072">
      <w:pPr>
        <w:pStyle w:val="EndnoteText"/>
        <w:spacing w:after="100" w:afterAutospacing="1"/>
        <w:contextualSpacing/>
        <w:rPr>
          <w:rFonts w:ascii="Arial" w:hAnsi="Arial" w:cs="Arial"/>
          <w:b/>
          <w:bCs/>
          <w:color w:val="425563"/>
          <w:sz w:val="24"/>
          <w:szCs w:val="24"/>
        </w:rPr>
      </w:pPr>
      <w:r w:rsidRPr="003B54E5">
        <w:rPr>
          <w:rStyle w:val="EndnoteReference"/>
          <w:rFonts w:ascii="Arial" w:hAnsi="Arial" w:cs="Arial"/>
          <w:sz w:val="24"/>
          <w:szCs w:val="24"/>
        </w:rPr>
        <w:endnoteRef/>
      </w:r>
      <w:r w:rsidRPr="003B54E5">
        <w:rPr>
          <w:rFonts w:ascii="Arial" w:hAnsi="Arial" w:cs="Arial"/>
          <w:sz w:val="24"/>
          <w:szCs w:val="24"/>
        </w:rPr>
        <w:t xml:space="preserve"> </w:t>
      </w:r>
      <w:r w:rsidRPr="003B54E5">
        <w:rPr>
          <w:rFonts w:ascii="Arial" w:hAnsi="Arial" w:cs="Arial"/>
          <w:b/>
          <w:bCs/>
          <w:color w:val="425563"/>
          <w:sz w:val="24"/>
          <w:szCs w:val="24"/>
        </w:rPr>
        <w:t>Delirium: top tips for family members and carers</w:t>
      </w:r>
    </w:p>
    <w:p w14:paraId="27FD1E55" w14:textId="77777777" w:rsidR="00CE5072" w:rsidRDefault="007A71E6" w:rsidP="00CE5072">
      <w:pPr>
        <w:pStyle w:val="EndnoteText"/>
        <w:spacing w:after="100" w:afterAutospacing="1"/>
        <w:contextualSpacing/>
        <w:rPr>
          <w:rFonts w:ascii="Arial" w:hAnsi="Arial" w:cs="Arial"/>
          <w:sz w:val="24"/>
          <w:szCs w:val="24"/>
        </w:rPr>
      </w:pPr>
      <w:hyperlink r:id="rId26" w:history="1">
        <w:r w:rsidR="00CE5072" w:rsidRPr="00B50FD6">
          <w:rPr>
            <w:rStyle w:val="Hyperlink"/>
            <w:rFonts w:cs="Arial"/>
            <w:szCs w:val="24"/>
          </w:rPr>
          <w:t>www.dementia-united.org.uk/wp-content/uploads/sites/4/2024/02/Delirium-top-tips-for-carers-or-family-members.pdf</w:t>
        </w:r>
      </w:hyperlink>
    </w:p>
    <w:p w14:paraId="34815F59" w14:textId="77777777" w:rsidR="00CE5072" w:rsidRPr="003B54E5" w:rsidRDefault="00CE5072" w:rsidP="00CE5072">
      <w:pPr>
        <w:pStyle w:val="EndnoteText"/>
        <w:spacing w:after="100" w:afterAutospacing="1"/>
        <w:contextualSpacing/>
        <w:rPr>
          <w:rFonts w:ascii="Arial" w:hAnsi="Arial" w:cs="Arial"/>
          <w:sz w:val="24"/>
          <w:szCs w:val="24"/>
        </w:rPr>
      </w:pPr>
    </w:p>
  </w:endnote>
  <w:endnote w:id="33">
    <w:p w14:paraId="6233A336"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72092C33"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Alzheimer’s Society “This is Me”</w:t>
      </w:r>
      <w:r w:rsidRPr="003B54E5">
        <w:rPr>
          <w:rFonts w:ascii="Arial" w:hAnsi="Arial" w:cs="Arial"/>
          <w:color w:val="425563"/>
          <w:sz w:val="24"/>
          <w:szCs w:val="24"/>
        </w:rPr>
        <w:t xml:space="preserve"> </w:t>
      </w:r>
      <w:r w:rsidRPr="003B54E5">
        <w:rPr>
          <w:rFonts w:ascii="Arial" w:hAnsi="Arial" w:cs="Arial"/>
          <w:b/>
          <w:bCs/>
          <w:color w:val="425563"/>
          <w:sz w:val="24"/>
          <w:szCs w:val="24"/>
        </w:rPr>
        <w:t>document</w:t>
      </w:r>
      <w:r w:rsidRPr="003B54E5">
        <w:rPr>
          <w:rFonts w:ascii="Arial" w:hAnsi="Arial" w:cs="Arial"/>
          <w:color w:val="425563"/>
          <w:sz w:val="24"/>
          <w:szCs w:val="24"/>
        </w:rPr>
        <w:t xml:space="preserve"> </w:t>
      </w:r>
    </w:p>
    <w:p w14:paraId="64F19BB5" w14:textId="77777777" w:rsidR="00CE5072" w:rsidRPr="003B54E5" w:rsidRDefault="007A71E6" w:rsidP="00CE5072">
      <w:pPr>
        <w:pStyle w:val="EndnoteText"/>
        <w:spacing w:after="100" w:afterAutospacing="1"/>
        <w:contextualSpacing/>
        <w:rPr>
          <w:rFonts w:ascii="Arial" w:hAnsi="Arial" w:cs="Arial"/>
          <w:color w:val="425563"/>
          <w:sz w:val="24"/>
          <w:szCs w:val="24"/>
        </w:rPr>
      </w:pPr>
      <w:hyperlink r:id="rId27" w:history="1">
        <w:r w:rsidR="00CE5072" w:rsidRPr="00B50FD6">
          <w:rPr>
            <w:rStyle w:val="Hyperlink"/>
            <w:rFonts w:cs="Arial"/>
            <w:szCs w:val="24"/>
          </w:rPr>
          <w:t>www.alzheimers.org.uk/get-support/publications-factsheets/this-is-me</w:t>
        </w:r>
      </w:hyperlink>
      <w:r w:rsidR="00CE5072">
        <w:rPr>
          <w:rFonts w:ascii="Arial" w:hAnsi="Arial" w:cs="Arial"/>
          <w:color w:val="425563"/>
          <w:sz w:val="24"/>
          <w:szCs w:val="24"/>
        </w:rPr>
        <w:t xml:space="preserve"> </w:t>
      </w:r>
    </w:p>
  </w:endnote>
  <w:endnote w:id="34">
    <w:p w14:paraId="23EF6046"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314D1806"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759F79AA"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John's Campaign</w:t>
      </w:r>
      <w:r w:rsidRPr="003B54E5">
        <w:rPr>
          <w:rFonts w:ascii="Arial" w:hAnsi="Arial" w:cs="Arial"/>
          <w:color w:val="425563"/>
          <w:sz w:val="24"/>
          <w:szCs w:val="24"/>
        </w:rPr>
        <w:t xml:space="preserve"> </w:t>
      </w:r>
    </w:p>
    <w:p w14:paraId="020B66A6" w14:textId="77777777" w:rsidR="00CE5072" w:rsidRPr="003B54E5" w:rsidRDefault="007A71E6" w:rsidP="00CE5072">
      <w:pPr>
        <w:pStyle w:val="EndnoteText"/>
        <w:spacing w:after="100" w:afterAutospacing="1"/>
        <w:contextualSpacing/>
        <w:rPr>
          <w:rFonts w:ascii="Arial" w:hAnsi="Arial" w:cs="Arial"/>
          <w:color w:val="425563"/>
          <w:sz w:val="24"/>
          <w:szCs w:val="24"/>
        </w:rPr>
      </w:pPr>
      <w:hyperlink r:id="rId28" w:history="1">
        <w:r w:rsidR="00CE5072" w:rsidRPr="00B50FD6">
          <w:rPr>
            <w:rStyle w:val="Hyperlink"/>
            <w:rFonts w:cs="Arial"/>
            <w:szCs w:val="24"/>
          </w:rPr>
          <w:t>www.johnscampaign.org.uk/</w:t>
        </w:r>
      </w:hyperlink>
      <w:r w:rsidR="00CE5072">
        <w:rPr>
          <w:rFonts w:ascii="Arial" w:hAnsi="Arial" w:cs="Arial"/>
          <w:color w:val="425563"/>
          <w:sz w:val="24"/>
          <w:szCs w:val="24"/>
        </w:rPr>
        <w:t xml:space="preserve"> </w:t>
      </w:r>
    </w:p>
  </w:endnote>
  <w:endnote w:id="35">
    <w:p w14:paraId="0A6D9366"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28BC602A"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5DC1E6E4" w14:textId="77777777" w:rsidR="00CE5072" w:rsidRPr="003B54E5" w:rsidRDefault="00CE5072" w:rsidP="00CE5072">
      <w:pPr>
        <w:pStyle w:val="EndnoteText"/>
        <w:spacing w:after="100" w:afterAutospacing="1"/>
        <w:contextualSpacing/>
        <w:rPr>
          <w:rFonts w:ascii="Arial" w:hAnsi="Arial" w:cs="Arial"/>
          <w:b/>
          <w:bCs/>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 xml:space="preserve">National Dementia Action DF Hospital Charter 2020 </w:t>
      </w:r>
    </w:p>
    <w:p w14:paraId="72C399E5" w14:textId="77777777" w:rsidR="00CE5072" w:rsidRPr="003B54E5" w:rsidRDefault="007A71E6" w:rsidP="00CE5072">
      <w:pPr>
        <w:pStyle w:val="EndnoteText"/>
        <w:spacing w:after="100" w:afterAutospacing="1"/>
        <w:contextualSpacing/>
        <w:rPr>
          <w:rFonts w:ascii="Arial" w:hAnsi="Arial" w:cs="Arial"/>
          <w:color w:val="425563"/>
          <w:sz w:val="24"/>
          <w:szCs w:val="24"/>
        </w:rPr>
      </w:pPr>
      <w:hyperlink r:id="rId29" w:history="1">
        <w:r w:rsidR="00CE5072" w:rsidRPr="00B50FD6">
          <w:rPr>
            <w:rStyle w:val="Hyperlink"/>
            <w:rFonts w:cs="Arial"/>
            <w:szCs w:val="24"/>
          </w:rPr>
          <w:t>www.nationaldementiaaction.org.uk/wp-content/uploads/2020/11/DEMENTIA-FRIENDLY_HOSPITAL_CHARTER_2020-v2.pdf</w:t>
        </w:r>
      </w:hyperlink>
      <w:r w:rsidR="00CE5072">
        <w:rPr>
          <w:rFonts w:ascii="Arial" w:hAnsi="Arial" w:cs="Arial"/>
          <w:color w:val="425563"/>
          <w:sz w:val="24"/>
          <w:szCs w:val="24"/>
        </w:rPr>
        <w:t xml:space="preserve"> </w:t>
      </w:r>
    </w:p>
  </w:endnote>
  <w:endnote w:id="36">
    <w:p w14:paraId="54F3DF46"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2AC96EA7"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0CA6B791" w14:textId="77777777" w:rsidR="00CE5072" w:rsidRPr="003B54E5" w:rsidRDefault="00CE5072" w:rsidP="00CE5072">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Ea</w:t>
      </w:r>
      <w:r w:rsidRPr="003B54E5">
        <w:rPr>
          <w:rFonts w:ascii="Arial" w:hAnsi="Arial" w:cs="Arial"/>
          <w:b/>
          <w:bCs/>
          <w:color w:val="425563"/>
          <w:sz w:val="24"/>
          <w:szCs w:val="24"/>
        </w:rPr>
        <w:t xml:space="preserve">ting and drinking well – supporting people living with dementia </w:t>
      </w:r>
      <w:hyperlink r:id="rId30" w:history="1">
        <w:r w:rsidRPr="00B50FD6">
          <w:rPr>
            <w:rStyle w:val="Hyperlink"/>
            <w:rFonts w:cs="Arial"/>
            <w:szCs w:val="24"/>
          </w:rPr>
          <w:t>www.wessexahsn.org.uk/img/projects/Living%20with%20Dementia%20A4-1569934855.pdf</w:t>
        </w:r>
      </w:hyperlink>
      <w:r>
        <w:rPr>
          <w:rFonts w:ascii="Arial" w:hAnsi="Arial" w:cs="Arial"/>
          <w:color w:val="425563"/>
          <w:sz w:val="24"/>
          <w:szCs w:val="24"/>
        </w:rPr>
        <w:t xml:space="preserve"> </w:t>
      </w:r>
    </w:p>
  </w:endnote>
  <w:endnote w:id="37">
    <w:p w14:paraId="72DCE04F"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1E961E1A" w14:textId="77777777" w:rsidR="00CE5072" w:rsidRPr="003B54E5" w:rsidRDefault="00CE5072" w:rsidP="00CE5072">
      <w:pPr>
        <w:pStyle w:val="EndnoteText"/>
        <w:spacing w:after="100" w:afterAutospacing="1"/>
        <w:contextualSpacing/>
        <w:rPr>
          <w:rFonts w:ascii="Arial" w:hAnsi="Arial" w:cs="Arial"/>
          <w:color w:val="425563"/>
          <w:sz w:val="24"/>
          <w:szCs w:val="24"/>
        </w:rPr>
      </w:pPr>
    </w:p>
    <w:p w14:paraId="000D9867" w14:textId="77777777" w:rsidR="00CE5072" w:rsidRDefault="00CE5072" w:rsidP="00CE5072">
      <w:pPr>
        <w:pStyle w:val="EndnoteText"/>
        <w:spacing w:after="100" w:afterAutospacing="1"/>
        <w:contextualSpacing/>
        <w:rPr>
          <w:rStyle w:val="normaltextrun"/>
          <w:rFonts w:ascii="Arial" w:hAnsi="Arial" w:cs="Arial"/>
          <w:color w:val="425563"/>
          <w:sz w:val="24"/>
          <w:szCs w:val="24"/>
          <w:shd w:val="clear" w:color="auto" w:fill="FFFFFF"/>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Guideline for the care of people living with frailty undergoing elective and emergency surgery</w:t>
      </w:r>
      <w:r w:rsidRPr="003B54E5">
        <w:rPr>
          <w:rStyle w:val="normaltextrun"/>
          <w:rFonts w:ascii="Arial" w:hAnsi="Arial" w:cs="Arial"/>
          <w:color w:val="425563"/>
          <w:sz w:val="24"/>
          <w:szCs w:val="24"/>
          <w:shd w:val="clear" w:color="auto" w:fill="FFFFFF"/>
        </w:rPr>
        <w:t xml:space="preserve"> </w:t>
      </w:r>
    </w:p>
    <w:p w14:paraId="249C4970" w14:textId="77777777" w:rsidR="00CE5072" w:rsidRPr="0068673E" w:rsidRDefault="00CE5072" w:rsidP="00CE5072">
      <w:pPr>
        <w:pStyle w:val="EndnoteText"/>
        <w:spacing w:after="100" w:afterAutospacing="1"/>
        <w:contextualSpacing/>
        <w:rPr>
          <w:rStyle w:val="Hyperlink"/>
        </w:rPr>
      </w:pPr>
      <w:r w:rsidRPr="0068673E">
        <w:rPr>
          <w:rStyle w:val="Hyperlink"/>
        </w:rPr>
        <w:t xml:space="preserve">www.bgs.org.uk/cpocfrailty </w:t>
      </w:r>
    </w:p>
    <w:p w14:paraId="1ABA1300" w14:textId="77777777" w:rsidR="00CE5072" w:rsidRDefault="00CE5072" w:rsidP="00CE5072">
      <w:pPr>
        <w:keepNext/>
        <w:keepLines/>
        <w:spacing w:line="276" w:lineRule="auto"/>
        <w:outlineLvl w:val="0"/>
        <w:rPr>
          <w:b/>
          <w:color w:val="B04D98"/>
          <w:sz w:val="48"/>
          <w:szCs w:val="48"/>
        </w:rPr>
      </w:pPr>
    </w:p>
    <w:p w14:paraId="6F77A8C9" w14:textId="77777777" w:rsidR="00CE5072" w:rsidRDefault="00CE5072" w:rsidP="00CE5072">
      <w:pPr>
        <w:keepNext/>
        <w:keepLines/>
        <w:spacing w:line="276" w:lineRule="auto"/>
        <w:outlineLvl w:val="0"/>
        <w:rPr>
          <w:b/>
          <w:color w:val="B04D98"/>
          <w:sz w:val="48"/>
          <w:szCs w:val="48"/>
        </w:rPr>
      </w:pPr>
    </w:p>
    <w:p w14:paraId="5C93134A" w14:textId="77777777" w:rsidR="00CE5072" w:rsidRPr="00A7767B" w:rsidRDefault="00CE5072" w:rsidP="00CE5072">
      <w:pPr>
        <w:keepNext/>
        <w:keepLines/>
        <w:spacing w:line="276" w:lineRule="auto"/>
        <w:outlineLvl w:val="0"/>
        <w:rPr>
          <w:b/>
          <w:color w:val="B04D98"/>
          <w:sz w:val="48"/>
          <w:szCs w:val="48"/>
        </w:rPr>
      </w:pPr>
      <w:bookmarkStart w:id="84" w:name="_Hlk166151577"/>
      <w:bookmarkStart w:id="85" w:name="_Hlk166151578"/>
      <w:r w:rsidRPr="00A7767B">
        <w:rPr>
          <w:b/>
          <w:color w:val="B04D98"/>
          <w:sz w:val="48"/>
          <w:szCs w:val="48"/>
        </w:rPr>
        <w:t>Get in touch</w:t>
      </w:r>
    </w:p>
    <w:p w14:paraId="1157E9DC" w14:textId="77777777" w:rsidR="00CE5072" w:rsidRPr="00A7767B" w:rsidRDefault="00CE5072" w:rsidP="00CE5072">
      <w:pPr>
        <w:rPr>
          <w:color w:val="3E5F73"/>
        </w:rPr>
      </w:pPr>
    </w:p>
    <w:p w14:paraId="74B34694" w14:textId="77777777" w:rsidR="00CE5072" w:rsidRPr="00A7767B" w:rsidRDefault="00CE5072" w:rsidP="00CE5072">
      <w:pPr>
        <w:rPr>
          <w:rFonts w:eastAsia="Calibri"/>
          <w:bCs/>
          <w:color w:val="3E5F73"/>
        </w:rPr>
      </w:pPr>
      <w:r w:rsidRPr="00A7767B">
        <w:rPr>
          <w:rFonts w:eastAsia="Calibri"/>
          <w:b/>
          <w:color w:val="3E5F73"/>
        </w:rPr>
        <w:t xml:space="preserve">Email: </w:t>
      </w:r>
      <w:hyperlink r:id="rId31" w:history="1">
        <w:r w:rsidRPr="00B50FD6">
          <w:rPr>
            <w:rStyle w:val="Hyperlink"/>
          </w:rPr>
          <w:t>gmhscp.dementiaunited@nhs.net</w:t>
        </w:r>
      </w:hyperlink>
    </w:p>
    <w:p w14:paraId="1CA79BAC" w14:textId="77777777" w:rsidR="00CE5072" w:rsidRPr="00A7767B" w:rsidRDefault="00CE5072" w:rsidP="00CE5072">
      <w:pPr>
        <w:rPr>
          <w:rFonts w:eastAsia="Calibri"/>
          <w:b/>
          <w:color w:val="3E5F73"/>
        </w:rPr>
      </w:pPr>
    </w:p>
    <w:p w14:paraId="650BCB5B" w14:textId="77777777" w:rsidR="00CE5072" w:rsidRPr="00A7767B" w:rsidRDefault="00CE5072" w:rsidP="00CE5072">
      <w:pPr>
        <w:rPr>
          <w:color w:val="3E5F73"/>
        </w:rPr>
      </w:pPr>
      <w:r w:rsidRPr="00A7767B">
        <w:rPr>
          <w:b/>
          <w:bCs/>
          <w:color w:val="3E5F73"/>
        </w:rPr>
        <w:t xml:space="preserve">Website: </w:t>
      </w:r>
      <w:hyperlink r:id="rId32" w:history="1">
        <w:r w:rsidRPr="00A7767B">
          <w:rPr>
            <w:color w:val="0000FF"/>
            <w:u w:val="single"/>
          </w:rPr>
          <w:t>www.dementia-united.org.uk</w:t>
        </w:r>
      </w:hyperlink>
    </w:p>
    <w:p w14:paraId="108552E7" w14:textId="77777777" w:rsidR="00CE5072" w:rsidRPr="00A7767B" w:rsidRDefault="00CE5072" w:rsidP="00CE5072">
      <w:pPr>
        <w:rPr>
          <w:rFonts w:eastAsia="Calibri"/>
          <w:color w:val="3E5F73"/>
        </w:rPr>
      </w:pPr>
    </w:p>
    <w:p w14:paraId="65CA3086" w14:textId="77777777" w:rsidR="00CE5072" w:rsidRPr="00A7767B" w:rsidRDefault="00CE5072" w:rsidP="00CE5072">
      <w:pPr>
        <w:rPr>
          <w:rFonts w:eastAsia="Calibri"/>
          <w:color w:val="3E5F73"/>
          <w:sz w:val="20"/>
          <w:szCs w:val="20"/>
        </w:rPr>
      </w:pPr>
    </w:p>
    <w:p w14:paraId="18B45EE5" w14:textId="77777777" w:rsidR="00CE5072" w:rsidRPr="004304A9" w:rsidRDefault="00CE5072" w:rsidP="00CE5072">
      <w:pPr>
        <w:rPr>
          <w:rFonts w:eastAsia="Calibri"/>
          <w:noProof/>
          <w:color w:val="3E5F73"/>
        </w:rPr>
      </w:pPr>
      <w:r>
        <w:rPr>
          <w:rFonts w:eastAsia="Calibri"/>
          <w:b/>
          <w:bCs/>
          <w:noProof/>
          <w:color w:val="3E5F73"/>
        </w:rPr>
        <w:t>X</w:t>
      </w:r>
      <w:r>
        <w:rPr>
          <w:rFonts w:eastAsia="Calibri"/>
          <w:b/>
          <w:bCs/>
          <w:noProof/>
          <w:color w:val="3E5F73"/>
        </w:rPr>
        <w:tab/>
      </w:r>
      <w:r w:rsidRPr="00A7767B">
        <w:rPr>
          <w:rFonts w:eastAsia="Calibri"/>
          <w:b/>
          <w:bCs/>
          <w:noProof/>
          <w:color w:val="3E5F73"/>
        </w:rPr>
        <w:t xml:space="preserve">       </w:t>
      </w:r>
      <w:r w:rsidRPr="00A7767B">
        <w:rPr>
          <w:rFonts w:eastAsia="Calibri"/>
          <w:b/>
          <w:bCs/>
          <w:noProof/>
          <w:color w:val="3E5F73"/>
          <w:lang w:val="en-US"/>
        </w:rPr>
        <w:tab/>
      </w:r>
      <w:r w:rsidRPr="004304A9">
        <w:rPr>
          <w:rFonts w:eastAsia="Calibri"/>
          <w:noProof/>
          <w:color w:val="3E5F73"/>
        </w:rPr>
        <w:t>@GM_HSC</w:t>
      </w:r>
    </w:p>
    <w:p w14:paraId="5AA94557" w14:textId="77777777" w:rsidR="00CE5072" w:rsidRPr="00A7767B" w:rsidRDefault="00CE5072" w:rsidP="00CE5072">
      <w:pPr>
        <w:tabs>
          <w:tab w:val="left" w:pos="3227"/>
        </w:tabs>
        <w:ind w:left="123"/>
        <w:rPr>
          <w:rFonts w:eastAsia="Calibri"/>
          <w:b/>
          <w:bCs/>
          <w:noProof/>
          <w:color w:val="3E5F73"/>
        </w:rPr>
      </w:pPr>
    </w:p>
    <w:p w14:paraId="2AD605C1" w14:textId="77777777" w:rsidR="00CE5072" w:rsidRPr="00A7767B" w:rsidRDefault="00CE5072" w:rsidP="00CE5072">
      <w:pPr>
        <w:rPr>
          <w:rFonts w:eastAsia="Calibri"/>
          <w:b/>
          <w:bCs/>
          <w:noProof/>
          <w:color w:val="3E5F73"/>
          <w:lang w:val="en-US"/>
        </w:rPr>
      </w:pPr>
      <w:r w:rsidRPr="00A7767B">
        <w:rPr>
          <w:rFonts w:eastAsia="Calibri"/>
          <w:b/>
          <w:bCs/>
          <w:noProof/>
          <w:color w:val="3E5F73"/>
        </w:rPr>
        <w:t xml:space="preserve">Facebook </w:t>
      </w:r>
      <w:r w:rsidRPr="00A7767B">
        <w:rPr>
          <w:rFonts w:eastAsia="Calibri"/>
          <w:b/>
          <w:bCs/>
          <w:noProof/>
          <w:color w:val="3E5F73"/>
          <w:lang w:val="en-US"/>
        </w:rPr>
        <w:tab/>
      </w:r>
      <w:r w:rsidRPr="004304A9">
        <w:rPr>
          <w:rFonts w:eastAsia="Calibri"/>
          <w:noProof/>
          <w:color w:val="3E5F73"/>
        </w:rPr>
        <w:t>@</w:t>
      </w:r>
      <w:r w:rsidRPr="004304A9">
        <w:rPr>
          <w:rFonts w:eastAsia="Calibri"/>
          <w:noProof/>
          <w:color w:val="3E5F73"/>
          <w:lang w:val="en-US"/>
        </w:rPr>
        <w:t>GMHSCPartnership</w:t>
      </w:r>
    </w:p>
    <w:bookmarkEnd w:id="84"/>
    <w:bookmarkEnd w:id="85"/>
    <w:p w14:paraId="6FA78D36" w14:textId="77777777" w:rsidR="00CE5072" w:rsidRDefault="00CE5072" w:rsidP="00CE507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lte Haas Grotesk">
    <w:altName w:val="Calibri"/>
    <w:charset w:val="4D"/>
    <w:family w:val="auto"/>
    <w:pitch w:val="variable"/>
    <w:sig w:usb0="80000067" w:usb1="00000000"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768084"/>
      <w:docPartObj>
        <w:docPartGallery w:val="Page Numbers (Bottom of Page)"/>
        <w:docPartUnique/>
      </w:docPartObj>
    </w:sdtPr>
    <w:sdtEndPr>
      <w:rPr>
        <w:rStyle w:val="PageNumber"/>
      </w:rPr>
    </w:sdtEndPr>
    <w:sdtContent>
      <w:p w14:paraId="3EDF45DE" w14:textId="1087BC91" w:rsidR="00AA06B1" w:rsidRDefault="00AA06B1" w:rsidP="00982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2ED8">
          <w:rPr>
            <w:rStyle w:val="PageNumber"/>
            <w:noProof/>
          </w:rPr>
          <w:t>1</w:t>
        </w:r>
        <w:r>
          <w:rPr>
            <w:rStyle w:val="PageNumber"/>
          </w:rPr>
          <w:fldChar w:fldCharType="end"/>
        </w:r>
      </w:p>
    </w:sdtContent>
  </w:sdt>
  <w:p w14:paraId="16881DBB" w14:textId="77777777" w:rsidR="00AA06B1" w:rsidRDefault="00AA06B1" w:rsidP="00AA06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C048" w14:textId="77777777" w:rsidR="002D61E4" w:rsidRDefault="002D61E4" w:rsidP="00AA06B1">
      <w:r>
        <w:separator/>
      </w:r>
    </w:p>
  </w:footnote>
  <w:footnote w:type="continuationSeparator" w:id="0">
    <w:p w14:paraId="5BE0EDED" w14:textId="77777777" w:rsidR="002D61E4" w:rsidRDefault="002D61E4" w:rsidP="00AA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4FE0" w14:textId="1C07F76F" w:rsidR="00FE2ED8" w:rsidRDefault="00FE2ED8">
    <w:pPr>
      <w:pStyle w:val="Header"/>
    </w:pPr>
    <w:r>
      <w:rPr>
        <w:noProof/>
      </w:rPr>
      <w:drawing>
        <wp:anchor distT="0" distB="0" distL="114300" distR="114300" simplePos="0" relativeHeight="251658240" behindDoc="0" locked="0" layoutInCell="1" allowOverlap="1" wp14:anchorId="157E667A" wp14:editId="52F60762">
          <wp:simplePos x="0" y="0"/>
          <wp:positionH relativeFrom="margin">
            <wp:posOffset>4648200</wp:posOffset>
          </wp:positionH>
          <wp:positionV relativeFrom="margin">
            <wp:posOffset>-1657985</wp:posOffset>
          </wp:positionV>
          <wp:extent cx="1557020" cy="143256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57020" cy="1432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5E2"/>
    <w:multiLevelType w:val="hybridMultilevel"/>
    <w:tmpl w:val="81AE64B6"/>
    <w:lvl w:ilvl="0" w:tplc="772418D2">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F4DA3A"/>
    <w:multiLevelType w:val="hybridMultilevel"/>
    <w:tmpl w:val="18F868F4"/>
    <w:lvl w:ilvl="0" w:tplc="BAA26FC2">
      <w:start w:val="1"/>
      <w:numFmt w:val="decimal"/>
      <w:lvlText w:val="%1."/>
      <w:lvlJc w:val="left"/>
      <w:pPr>
        <w:ind w:left="720" w:hanging="360"/>
      </w:pPr>
    </w:lvl>
    <w:lvl w:ilvl="1" w:tplc="CEDA35FC">
      <w:start w:val="1"/>
      <w:numFmt w:val="lowerLetter"/>
      <w:lvlText w:val="%2."/>
      <w:lvlJc w:val="left"/>
      <w:pPr>
        <w:ind w:left="1440" w:hanging="360"/>
      </w:pPr>
    </w:lvl>
    <w:lvl w:ilvl="2" w:tplc="6EDE9320">
      <w:start w:val="1"/>
      <w:numFmt w:val="lowerRoman"/>
      <w:lvlText w:val="%3."/>
      <w:lvlJc w:val="right"/>
      <w:pPr>
        <w:ind w:left="2160" w:hanging="180"/>
      </w:pPr>
    </w:lvl>
    <w:lvl w:ilvl="3" w:tplc="9B7EE0F4">
      <w:start w:val="1"/>
      <w:numFmt w:val="decimal"/>
      <w:lvlText w:val="%4."/>
      <w:lvlJc w:val="left"/>
      <w:pPr>
        <w:ind w:left="2880" w:hanging="360"/>
      </w:pPr>
    </w:lvl>
    <w:lvl w:ilvl="4" w:tplc="97D2CFAE">
      <w:start w:val="1"/>
      <w:numFmt w:val="lowerLetter"/>
      <w:lvlText w:val="%5."/>
      <w:lvlJc w:val="left"/>
      <w:pPr>
        <w:ind w:left="3600" w:hanging="360"/>
      </w:pPr>
    </w:lvl>
    <w:lvl w:ilvl="5" w:tplc="BD8C42B6">
      <w:start w:val="1"/>
      <w:numFmt w:val="lowerRoman"/>
      <w:lvlText w:val="%6."/>
      <w:lvlJc w:val="right"/>
      <w:pPr>
        <w:ind w:left="4320" w:hanging="180"/>
      </w:pPr>
    </w:lvl>
    <w:lvl w:ilvl="6" w:tplc="B52A7FDA">
      <w:start w:val="1"/>
      <w:numFmt w:val="decimal"/>
      <w:lvlText w:val="%7."/>
      <w:lvlJc w:val="left"/>
      <w:pPr>
        <w:ind w:left="5040" w:hanging="360"/>
      </w:pPr>
    </w:lvl>
    <w:lvl w:ilvl="7" w:tplc="64FA312A">
      <w:start w:val="1"/>
      <w:numFmt w:val="lowerLetter"/>
      <w:lvlText w:val="%8."/>
      <w:lvlJc w:val="left"/>
      <w:pPr>
        <w:ind w:left="5760" w:hanging="360"/>
      </w:pPr>
    </w:lvl>
    <w:lvl w:ilvl="8" w:tplc="71B0F35A">
      <w:start w:val="1"/>
      <w:numFmt w:val="lowerRoman"/>
      <w:lvlText w:val="%9."/>
      <w:lvlJc w:val="right"/>
      <w:pPr>
        <w:ind w:left="6480" w:hanging="180"/>
      </w:pPr>
    </w:lvl>
  </w:abstractNum>
  <w:abstractNum w:abstractNumId="2" w15:restartNumberingAfterBreak="0">
    <w:nsid w:val="12311E24"/>
    <w:multiLevelType w:val="hybridMultilevel"/>
    <w:tmpl w:val="E76E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F16C4"/>
    <w:multiLevelType w:val="hybridMultilevel"/>
    <w:tmpl w:val="22E04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06AE1"/>
    <w:multiLevelType w:val="hybridMultilevel"/>
    <w:tmpl w:val="31E46F9E"/>
    <w:lvl w:ilvl="0" w:tplc="6876D8B6">
      <w:start w:val="1"/>
      <w:numFmt w:val="bullet"/>
      <w:lvlText w:val=""/>
      <w:lvlJc w:val="left"/>
      <w:pPr>
        <w:ind w:left="720" w:hanging="360"/>
      </w:pPr>
      <w:rPr>
        <w:rFonts w:ascii="Symbol" w:hAnsi="Symbol" w:hint="default"/>
        <w:color w:val="3F56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F1A42"/>
    <w:multiLevelType w:val="hybridMultilevel"/>
    <w:tmpl w:val="0C4AB09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E97DAE"/>
    <w:multiLevelType w:val="hybridMultilevel"/>
    <w:tmpl w:val="873ED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B0558E"/>
    <w:multiLevelType w:val="hybridMultilevel"/>
    <w:tmpl w:val="7FF2088A"/>
    <w:lvl w:ilvl="0" w:tplc="F4FC0CB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62AF1"/>
    <w:multiLevelType w:val="hybridMultilevel"/>
    <w:tmpl w:val="54A803D8"/>
    <w:lvl w:ilvl="0" w:tplc="318C38B4">
      <w:start w:val="1"/>
      <w:numFmt w:val="bullet"/>
      <w:lvlText w:val=""/>
      <w:lvlJc w:val="left"/>
      <w:pPr>
        <w:ind w:left="720" w:hanging="360"/>
      </w:pPr>
      <w:rPr>
        <w:rFonts w:ascii="Symbol" w:hAnsi="Symbol" w:hint="default"/>
        <w:color w:val="3F566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24F14"/>
    <w:multiLevelType w:val="hybridMultilevel"/>
    <w:tmpl w:val="CE3ED52E"/>
    <w:lvl w:ilvl="0" w:tplc="AED224E8">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377D7D06"/>
    <w:multiLevelType w:val="hybridMultilevel"/>
    <w:tmpl w:val="459CC5E6"/>
    <w:lvl w:ilvl="0" w:tplc="3332608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301C6"/>
    <w:multiLevelType w:val="hybridMultilevel"/>
    <w:tmpl w:val="67802B72"/>
    <w:lvl w:ilvl="0" w:tplc="186E9054">
      <w:start w:val="1"/>
      <w:numFmt w:val="bullet"/>
      <w:lvlText w:val="•"/>
      <w:lvlJc w:val="left"/>
      <w:pPr>
        <w:tabs>
          <w:tab w:val="num" w:pos="720"/>
        </w:tabs>
        <w:ind w:left="720" w:hanging="360"/>
      </w:pPr>
      <w:rPr>
        <w:rFonts w:ascii="Arial" w:hAnsi="Arial" w:hint="default"/>
      </w:rPr>
    </w:lvl>
    <w:lvl w:ilvl="1" w:tplc="C1E88A56" w:tentative="1">
      <w:start w:val="1"/>
      <w:numFmt w:val="bullet"/>
      <w:lvlText w:val="•"/>
      <w:lvlJc w:val="left"/>
      <w:pPr>
        <w:tabs>
          <w:tab w:val="num" w:pos="1440"/>
        </w:tabs>
        <w:ind w:left="1440" w:hanging="360"/>
      </w:pPr>
      <w:rPr>
        <w:rFonts w:ascii="Arial" w:hAnsi="Arial" w:hint="default"/>
      </w:rPr>
    </w:lvl>
    <w:lvl w:ilvl="2" w:tplc="72B87B98" w:tentative="1">
      <w:start w:val="1"/>
      <w:numFmt w:val="bullet"/>
      <w:lvlText w:val="•"/>
      <w:lvlJc w:val="left"/>
      <w:pPr>
        <w:tabs>
          <w:tab w:val="num" w:pos="2160"/>
        </w:tabs>
        <w:ind w:left="2160" w:hanging="360"/>
      </w:pPr>
      <w:rPr>
        <w:rFonts w:ascii="Arial" w:hAnsi="Arial" w:hint="default"/>
      </w:rPr>
    </w:lvl>
    <w:lvl w:ilvl="3" w:tplc="02886612" w:tentative="1">
      <w:start w:val="1"/>
      <w:numFmt w:val="bullet"/>
      <w:lvlText w:val="•"/>
      <w:lvlJc w:val="left"/>
      <w:pPr>
        <w:tabs>
          <w:tab w:val="num" w:pos="2880"/>
        </w:tabs>
        <w:ind w:left="2880" w:hanging="360"/>
      </w:pPr>
      <w:rPr>
        <w:rFonts w:ascii="Arial" w:hAnsi="Arial" w:hint="default"/>
      </w:rPr>
    </w:lvl>
    <w:lvl w:ilvl="4" w:tplc="20384C4E" w:tentative="1">
      <w:start w:val="1"/>
      <w:numFmt w:val="bullet"/>
      <w:lvlText w:val="•"/>
      <w:lvlJc w:val="left"/>
      <w:pPr>
        <w:tabs>
          <w:tab w:val="num" w:pos="3600"/>
        </w:tabs>
        <w:ind w:left="3600" w:hanging="360"/>
      </w:pPr>
      <w:rPr>
        <w:rFonts w:ascii="Arial" w:hAnsi="Arial" w:hint="default"/>
      </w:rPr>
    </w:lvl>
    <w:lvl w:ilvl="5" w:tplc="CFD4AF4E" w:tentative="1">
      <w:start w:val="1"/>
      <w:numFmt w:val="bullet"/>
      <w:lvlText w:val="•"/>
      <w:lvlJc w:val="left"/>
      <w:pPr>
        <w:tabs>
          <w:tab w:val="num" w:pos="4320"/>
        </w:tabs>
        <w:ind w:left="4320" w:hanging="360"/>
      </w:pPr>
      <w:rPr>
        <w:rFonts w:ascii="Arial" w:hAnsi="Arial" w:hint="default"/>
      </w:rPr>
    </w:lvl>
    <w:lvl w:ilvl="6" w:tplc="DDE641F8" w:tentative="1">
      <w:start w:val="1"/>
      <w:numFmt w:val="bullet"/>
      <w:lvlText w:val="•"/>
      <w:lvlJc w:val="left"/>
      <w:pPr>
        <w:tabs>
          <w:tab w:val="num" w:pos="5040"/>
        </w:tabs>
        <w:ind w:left="5040" w:hanging="360"/>
      </w:pPr>
      <w:rPr>
        <w:rFonts w:ascii="Arial" w:hAnsi="Arial" w:hint="default"/>
      </w:rPr>
    </w:lvl>
    <w:lvl w:ilvl="7" w:tplc="213EA0B6" w:tentative="1">
      <w:start w:val="1"/>
      <w:numFmt w:val="bullet"/>
      <w:lvlText w:val="•"/>
      <w:lvlJc w:val="left"/>
      <w:pPr>
        <w:tabs>
          <w:tab w:val="num" w:pos="5760"/>
        </w:tabs>
        <w:ind w:left="5760" w:hanging="360"/>
      </w:pPr>
      <w:rPr>
        <w:rFonts w:ascii="Arial" w:hAnsi="Arial" w:hint="default"/>
      </w:rPr>
    </w:lvl>
    <w:lvl w:ilvl="8" w:tplc="DBFA90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3825DC"/>
    <w:multiLevelType w:val="hybridMultilevel"/>
    <w:tmpl w:val="33F6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D096C"/>
    <w:multiLevelType w:val="hybridMultilevel"/>
    <w:tmpl w:val="44BE8C94"/>
    <w:lvl w:ilvl="0" w:tplc="318C38B4">
      <w:start w:val="1"/>
      <w:numFmt w:val="bullet"/>
      <w:lvlText w:val=""/>
      <w:lvlJc w:val="left"/>
      <w:pPr>
        <w:ind w:left="2520" w:hanging="360"/>
      </w:pPr>
      <w:rPr>
        <w:rFonts w:ascii="Symbol" w:hAnsi="Symbol" w:hint="default"/>
        <w:color w:val="3F5664"/>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47DB4E57"/>
    <w:multiLevelType w:val="hybridMultilevel"/>
    <w:tmpl w:val="35E6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F26E9"/>
    <w:multiLevelType w:val="hybridMultilevel"/>
    <w:tmpl w:val="D3D41D7E"/>
    <w:lvl w:ilvl="0" w:tplc="ED54605A">
      <w:start w:val="1"/>
      <w:numFmt w:val="bullet"/>
      <w:lvlText w:val=""/>
      <w:lvlJc w:val="left"/>
      <w:pPr>
        <w:ind w:left="720" w:hanging="360"/>
      </w:pPr>
      <w:rPr>
        <w:rFonts w:ascii="Symbol" w:hAnsi="Symbol" w:hint="default"/>
        <w:color w:val="3F56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60AC7"/>
    <w:multiLevelType w:val="hybridMultilevel"/>
    <w:tmpl w:val="669E1738"/>
    <w:lvl w:ilvl="0" w:tplc="08090001">
      <w:start w:val="1"/>
      <w:numFmt w:val="bullet"/>
      <w:lvlText w:val=""/>
      <w:lvlJc w:val="left"/>
      <w:pPr>
        <w:ind w:left="360" w:hanging="360"/>
      </w:pPr>
      <w:rPr>
        <w:rFonts w:ascii="Symbol" w:hAnsi="Symbol" w:hint="default"/>
      </w:rPr>
    </w:lvl>
    <w:lvl w:ilvl="1" w:tplc="D42C5CA8">
      <w:numFmt w:val="bullet"/>
      <w:lvlText w:val="•"/>
      <w:lvlJc w:val="left"/>
      <w:pPr>
        <w:ind w:left="1080" w:hanging="360"/>
      </w:pPr>
      <w:rPr>
        <w:rFonts w:ascii="Arial" w:eastAsiaTheme="minorHAnsi" w:hAnsi="Arial" w:cs="Arial" w:hint="default"/>
        <w:b w:val="0"/>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E56F01"/>
    <w:multiLevelType w:val="hybridMultilevel"/>
    <w:tmpl w:val="1EE0F1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5440C8"/>
    <w:multiLevelType w:val="hybridMultilevel"/>
    <w:tmpl w:val="8E0E1314"/>
    <w:lvl w:ilvl="0" w:tplc="4428465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DF2BAF"/>
    <w:multiLevelType w:val="hybridMultilevel"/>
    <w:tmpl w:val="3C8E99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92326"/>
    <w:multiLevelType w:val="hybridMultilevel"/>
    <w:tmpl w:val="364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C563A"/>
    <w:multiLevelType w:val="hybridMultilevel"/>
    <w:tmpl w:val="7CE4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F4E69"/>
    <w:multiLevelType w:val="hybridMultilevel"/>
    <w:tmpl w:val="D3B41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66614A5"/>
    <w:multiLevelType w:val="hybridMultilevel"/>
    <w:tmpl w:val="76040A66"/>
    <w:lvl w:ilvl="0" w:tplc="318C38B4">
      <w:start w:val="1"/>
      <w:numFmt w:val="bullet"/>
      <w:lvlText w:val=""/>
      <w:lvlJc w:val="left"/>
      <w:pPr>
        <w:ind w:left="360" w:hanging="360"/>
      </w:pPr>
      <w:rPr>
        <w:rFonts w:ascii="Symbol" w:hAnsi="Symbol" w:hint="default"/>
        <w:color w:val="3F566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8D847B5C">
      <w:numFmt w:val="bullet"/>
      <w:lvlText w:val="•"/>
      <w:lvlJc w:val="left"/>
      <w:pPr>
        <w:ind w:left="2520" w:hanging="360"/>
      </w:pPr>
      <w:rPr>
        <w:rFonts w:ascii="Arial" w:eastAsiaTheme="minorHAnsi"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60ECB"/>
    <w:multiLevelType w:val="hybridMultilevel"/>
    <w:tmpl w:val="12F483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14D6C2F2">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BF5AA6"/>
    <w:multiLevelType w:val="hybridMultilevel"/>
    <w:tmpl w:val="E938B238"/>
    <w:lvl w:ilvl="0" w:tplc="A0767D82">
      <w:start w:val="1"/>
      <w:numFmt w:val="bullet"/>
      <w:lvlText w:val=""/>
      <w:lvlJc w:val="left"/>
      <w:pPr>
        <w:ind w:left="360" w:hanging="360"/>
      </w:pPr>
      <w:rPr>
        <w:rFonts w:ascii="Symbol" w:hAnsi="Symbol" w:hint="default"/>
        <w:color w:val="3F566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664139"/>
    <w:multiLevelType w:val="hybridMultilevel"/>
    <w:tmpl w:val="C4BE3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772418D2">
      <w:start w:val="1"/>
      <w:numFmt w:val="bullet"/>
      <w:lvlText w:val="-"/>
      <w:lvlJc w:val="left"/>
      <w:pPr>
        <w:ind w:left="1800" w:hanging="360"/>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950668"/>
    <w:multiLevelType w:val="hybridMultilevel"/>
    <w:tmpl w:val="FEDE3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783303D"/>
    <w:multiLevelType w:val="hybridMultilevel"/>
    <w:tmpl w:val="ADC28200"/>
    <w:lvl w:ilvl="0" w:tplc="772418D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733810">
    <w:abstractNumId w:val="23"/>
  </w:num>
  <w:num w:numId="2" w16cid:durableId="1679457117">
    <w:abstractNumId w:val="6"/>
  </w:num>
  <w:num w:numId="3" w16cid:durableId="1860583452">
    <w:abstractNumId w:val="16"/>
  </w:num>
  <w:num w:numId="4" w16cid:durableId="991182425">
    <w:abstractNumId w:val="12"/>
  </w:num>
  <w:num w:numId="5" w16cid:durableId="349572989">
    <w:abstractNumId w:val="0"/>
  </w:num>
  <w:num w:numId="6" w16cid:durableId="1861238555">
    <w:abstractNumId w:val="26"/>
  </w:num>
  <w:num w:numId="7" w16cid:durableId="1095440477">
    <w:abstractNumId w:val="13"/>
  </w:num>
  <w:num w:numId="8" w16cid:durableId="1401636244">
    <w:abstractNumId w:val="8"/>
  </w:num>
  <w:num w:numId="9" w16cid:durableId="109016912">
    <w:abstractNumId w:val="1"/>
  </w:num>
  <w:num w:numId="10" w16cid:durableId="1250118005">
    <w:abstractNumId w:val="5"/>
  </w:num>
  <w:num w:numId="11" w16cid:durableId="215968067">
    <w:abstractNumId w:val="24"/>
  </w:num>
  <w:num w:numId="12" w16cid:durableId="1905871107">
    <w:abstractNumId w:val="25"/>
  </w:num>
  <w:num w:numId="13" w16cid:durableId="714503658">
    <w:abstractNumId w:val="3"/>
  </w:num>
  <w:num w:numId="14" w16cid:durableId="1767849027">
    <w:abstractNumId w:val="9"/>
  </w:num>
  <w:num w:numId="15" w16cid:durableId="320962338">
    <w:abstractNumId w:val="22"/>
  </w:num>
  <w:num w:numId="16" w16cid:durableId="149754173">
    <w:abstractNumId w:val="20"/>
  </w:num>
  <w:num w:numId="17" w16cid:durableId="2143889730">
    <w:abstractNumId w:val="2"/>
  </w:num>
  <w:num w:numId="18" w16cid:durableId="1901789890">
    <w:abstractNumId w:val="4"/>
  </w:num>
  <w:num w:numId="19" w16cid:durableId="80563443">
    <w:abstractNumId w:val="28"/>
  </w:num>
  <w:num w:numId="20" w16cid:durableId="1369839656">
    <w:abstractNumId w:val="14"/>
  </w:num>
  <w:num w:numId="21" w16cid:durableId="1636180501">
    <w:abstractNumId w:val="15"/>
  </w:num>
  <w:num w:numId="22" w16cid:durableId="801927378">
    <w:abstractNumId w:val="11"/>
  </w:num>
  <w:num w:numId="23" w16cid:durableId="2138715077">
    <w:abstractNumId w:val="10"/>
  </w:num>
  <w:num w:numId="24" w16cid:durableId="985160737">
    <w:abstractNumId w:val="27"/>
  </w:num>
  <w:num w:numId="25" w16cid:durableId="671834411">
    <w:abstractNumId w:val="18"/>
  </w:num>
  <w:num w:numId="26" w16cid:durableId="1311057117">
    <w:abstractNumId w:val="19"/>
  </w:num>
  <w:num w:numId="27" w16cid:durableId="961351787">
    <w:abstractNumId w:val="17"/>
  </w:num>
  <w:num w:numId="28" w16cid:durableId="1609386147">
    <w:abstractNumId w:val="21"/>
  </w:num>
  <w:num w:numId="29" w16cid:durableId="1169255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B1"/>
    <w:rsid w:val="0022646E"/>
    <w:rsid w:val="002D61E4"/>
    <w:rsid w:val="00367128"/>
    <w:rsid w:val="004526C4"/>
    <w:rsid w:val="004E2D46"/>
    <w:rsid w:val="00511BE6"/>
    <w:rsid w:val="005328AE"/>
    <w:rsid w:val="00572D95"/>
    <w:rsid w:val="005A5EE8"/>
    <w:rsid w:val="006034AC"/>
    <w:rsid w:val="006960A6"/>
    <w:rsid w:val="006A3738"/>
    <w:rsid w:val="006F53A1"/>
    <w:rsid w:val="007A71E6"/>
    <w:rsid w:val="00946BF2"/>
    <w:rsid w:val="009E4AED"/>
    <w:rsid w:val="009F2DFC"/>
    <w:rsid w:val="00A33090"/>
    <w:rsid w:val="00AA06B1"/>
    <w:rsid w:val="00AE2183"/>
    <w:rsid w:val="00C0365E"/>
    <w:rsid w:val="00C253D2"/>
    <w:rsid w:val="00C82BEB"/>
    <w:rsid w:val="00C94F20"/>
    <w:rsid w:val="00CD45FB"/>
    <w:rsid w:val="00CE5072"/>
    <w:rsid w:val="00D332F1"/>
    <w:rsid w:val="00D70C3F"/>
    <w:rsid w:val="00E00965"/>
    <w:rsid w:val="00E4040E"/>
    <w:rsid w:val="00E454A2"/>
    <w:rsid w:val="00E70B0A"/>
    <w:rsid w:val="00E719BB"/>
    <w:rsid w:val="00FE2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B95708"/>
  <w15:chartTrackingRefBased/>
  <w15:docId w15:val="{CBAFE309-8348-5B4B-A759-D314BF5C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072"/>
    <w:pPr>
      <w:keepNext/>
      <w:keepLines/>
      <w:spacing w:before="240"/>
      <w:outlineLvl w:val="0"/>
    </w:pPr>
    <w:rPr>
      <w:rFonts w:ascii="Arial" w:eastAsiaTheme="majorEastAsia" w:hAnsi="Arial" w:cstheme="majorBidi"/>
      <w:b/>
      <w:color w:val="B04D98"/>
      <w:sz w:val="32"/>
      <w:szCs w:val="32"/>
    </w:rPr>
  </w:style>
  <w:style w:type="paragraph" w:styleId="Heading2">
    <w:name w:val="heading 2"/>
    <w:basedOn w:val="Normal"/>
    <w:next w:val="Normal"/>
    <w:link w:val="Heading2Char"/>
    <w:uiPriority w:val="9"/>
    <w:unhideWhenUsed/>
    <w:qFormat/>
    <w:rsid w:val="00CE5072"/>
    <w:pPr>
      <w:keepNext/>
      <w:keepLines/>
      <w:spacing w:before="40"/>
      <w:outlineLvl w:val="1"/>
    </w:pPr>
    <w:rPr>
      <w:rFonts w:ascii="Arial" w:eastAsiaTheme="majorEastAsia" w:hAnsi="Arial" w:cstheme="majorBidi"/>
      <w:b/>
      <w:color w:val="3E5F73"/>
      <w:sz w:val="28"/>
      <w:szCs w:val="26"/>
    </w:rPr>
  </w:style>
  <w:style w:type="paragraph" w:styleId="Heading3">
    <w:name w:val="heading 3"/>
    <w:basedOn w:val="Normal"/>
    <w:next w:val="Normal"/>
    <w:link w:val="Heading3Char"/>
    <w:uiPriority w:val="9"/>
    <w:semiHidden/>
    <w:unhideWhenUsed/>
    <w:qFormat/>
    <w:rsid w:val="00CE5072"/>
    <w:pPr>
      <w:keepNext/>
      <w:keepLines/>
      <w:spacing w:before="40"/>
      <w:outlineLvl w:val="2"/>
    </w:pPr>
    <w:rPr>
      <w:rFonts w:ascii="Arial" w:eastAsiaTheme="majorEastAsia" w:hAnsi="Arial" w:cstheme="majorBidi"/>
      <w:b/>
      <w:color w:val="B04D9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6B1"/>
    <w:pPr>
      <w:tabs>
        <w:tab w:val="center" w:pos="4513"/>
        <w:tab w:val="right" w:pos="9026"/>
      </w:tabs>
    </w:pPr>
  </w:style>
  <w:style w:type="character" w:customStyle="1" w:styleId="HeaderChar">
    <w:name w:val="Header Char"/>
    <w:basedOn w:val="DefaultParagraphFont"/>
    <w:link w:val="Header"/>
    <w:uiPriority w:val="99"/>
    <w:rsid w:val="00AA06B1"/>
  </w:style>
  <w:style w:type="paragraph" w:styleId="Footer">
    <w:name w:val="footer"/>
    <w:basedOn w:val="Normal"/>
    <w:link w:val="FooterChar"/>
    <w:uiPriority w:val="99"/>
    <w:unhideWhenUsed/>
    <w:rsid w:val="00AA06B1"/>
    <w:pPr>
      <w:tabs>
        <w:tab w:val="center" w:pos="4513"/>
        <w:tab w:val="right" w:pos="9026"/>
      </w:tabs>
    </w:pPr>
  </w:style>
  <w:style w:type="character" w:customStyle="1" w:styleId="FooterChar">
    <w:name w:val="Footer Char"/>
    <w:basedOn w:val="DefaultParagraphFont"/>
    <w:link w:val="Footer"/>
    <w:uiPriority w:val="99"/>
    <w:rsid w:val="00AA06B1"/>
  </w:style>
  <w:style w:type="character" w:styleId="PageNumber">
    <w:name w:val="page number"/>
    <w:basedOn w:val="DefaultParagraphFont"/>
    <w:uiPriority w:val="99"/>
    <w:semiHidden/>
    <w:unhideWhenUsed/>
    <w:rsid w:val="00AA06B1"/>
  </w:style>
  <w:style w:type="paragraph" w:styleId="NoSpacing">
    <w:name w:val="No Spacing"/>
    <w:link w:val="NoSpacingChar"/>
    <w:uiPriority w:val="1"/>
    <w:qFormat/>
    <w:rsid w:val="00AA06B1"/>
    <w:rPr>
      <w:rFonts w:eastAsiaTheme="minorEastAsia"/>
      <w:sz w:val="22"/>
      <w:szCs w:val="22"/>
      <w:lang w:val="en-US" w:eastAsia="zh-CN"/>
    </w:rPr>
  </w:style>
  <w:style w:type="character" w:customStyle="1" w:styleId="NoSpacingChar">
    <w:name w:val="No Spacing Char"/>
    <w:basedOn w:val="DefaultParagraphFont"/>
    <w:link w:val="NoSpacing"/>
    <w:uiPriority w:val="1"/>
    <w:rsid w:val="00AA06B1"/>
    <w:rPr>
      <w:rFonts w:eastAsiaTheme="minorEastAsia"/>
      <w:sz w:val="22"/>
      <w:szCs w:val="22"/>
      <w:lang w:val="en-US" w:eastAsia="zh-CN"/>
    </w:rPr>
  </w:style>
  <w:style w:type="paragraph" w:styleId="Title">
    <w:name w:val="Title"/>
    <w:basedOn w:val="Normal"/>
    <w:next w:val="Normal"/>
    <w:link w:val="TitleChar"/>
    <w:uiPriority w:val="10"/>
    <w:qFormat/>
    <w:rsid w:val="00367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12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67128"/>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CE5072"/>
    <w:rPr>
      <w:rFonts w:ascii="Arial" w:eastAsiaTheme="majorEastAsia" w:hAnsi="Arial" w:cstheme="majorBidi"/>
      <w:b/>
      <w:color w:val="B04D98"/>
      <w:sz w:val="32"/>
      <w:szCs w:val="32"/>
    </w:rPr>
  </w:style>
  <w:style w:type="character" w:customStyle="1" w:styleId="Heading2Char">
    <w:name w:val="Heading 2 Char"/>
    <w:basedOn w:val="DefaultParagraphFont"/>
    <w:link w:val="Heading2"/>
    <w:uiPriority w:val="9"/>
    <w:rsid w:val="00CE5072"/>
    <w:rPr>
      <w:rFonts w:ascii="Arial" w:eastAsiaTheme="majorEastAsia" w:hAnsi="Arial" w:cstheme="majorBidi"/>
      <w:b/>
      <w:color w:val="3E5F73"/>
      <w:sz w:val="28"/>
      <w:szCs w:val="26"/>
    </w:rPr>
  </w:style>
  <w:style w:type="paragraph" w:styleId="ListParagraph">
    <w:name w:val="List Paragraph"/>
    <w:basedOn w:val="Normal"/>
    <w:uiPriority w:val="34"/>
    <w:qFormat/>
    <w:rsid w:val="0022646E"/>
    <w:pPr>
      <w:widowControl w:val="0"/>
    </w:pPr>
    <w:rPr>
      <w:rFonts w:ascii="Arial" w:eastAsia="Arial" w:hAnsi="Arial" w:cs="Arial"/>
      <w:sz w:val="22"/>
      <w:szCs w:val="22"/>
    </w:rPr>
  </w:style>
  <w:style w:type="paragraph" w:customStyle="1" w:styleId="Heading1-darkblue">
    <w:name w:val="Heading 1 - dark blue"/>
    <w:autoRedefine/>
    <w:qFormat/>
    <w:rsid w:val="0022646E"/>
    <w:pPr>
      <w:suppressAutoHyphens/>
      <w:spacing w:line="276" w:lineRule="auto"/>
    </w:pPr>
    <w:rPr>
      <w:rFonts w:ascii="Arial" w:hAnsi="Arial" w:cs="Times New Roman (Body CS)"/>
      <w:b/>
      <w:noProof/>
      <w:color w:val="B04D98"/>
      <w:spacing w:val="-2"/>
      <w:sz w:val="40"/>
      <w:szCs w:val="40"/>
      <w:u w:color="CED647"/>
    </w:rPr>
  </w:style>
  <w:style w:type="paragraph" w:styleId="EndnoteText">
    <w:name w:val="endnote text"/>
    <w:basedOn w:val="Normal"/>
    <w:link w:val="EndnoteTextChar"/>
    <w:uiPriority w:val="99"/>
    <w:unhideWhenUsed/>
    <w:rsid w:val="0022646E"/>
    <w:pPr>
      <w:spacing w:after="240"/>
    </w:pPr>
    <w:rPr>
      <w:rFonts w:ascii="Alte Haas Grotesk" w:hAnsi="Alte Haas Grotesk"/>
      <w:color w:val="5A5A5A"/>
      <w:sz w:val="20"/>
      <w:szCs w:val="20"/>
    </w:rPr>
  </w:style>
  <w:style w:type="character" w:customStyle="1" w:styleId="EndnoteTextChar">
    <w:name w:val="Endnote Text Char"/>
    <w:basedOn w:val="DefaultParagraphFont"/>
    <w:link w:val="EndnoteText"/>
    <w:uiPriority w:val="99"/>
    <w:rsid w:val="0022646E"/>
    <w:rPr>
      <w:rFonts w:ascii="Alte Haas Grotesk" w:hAnsi="Alte Haas Grotesk"/>
      <w:color w:val="5A5A5A"/>
      <w:sz w:val="20"/>
      <w:szCs w:val="20"/>
    </w:rPr>
  </w:style>
  <w:style w:type="character" w:styleId="EndnoteReference">
    <w:name w:val="endnote reference"/>
    <w:basedOn w:val="DefaultParagraphFont"/>
    <w:uiPriority w:val="99"/>
    <w:semiHidden/>
    <w:unhideWhenUsed/>
    <w:rsid w:val="0022646E"/>
    <w:rPr>
      <w:vertAlign w:val="superscript"/>
    </w:rPr>
  </w:style>
  <w:style w:type="character" w:styleId="Hyperlink">
    <w:name w:val="Hyperlink"/>
    <w:basedOn w:val="DefaultParagraphFont"/>
    <w:uiPriority w:val="99"/>
    <w:unhideWhenUsed/>
    <w:qFormat/>
    <w:rsid w:val="0022646E"/>
    <w:rPr>
      <w:rFonts w:ascii="Arial" w:hAnsi="Arial"/>
      <w:color w:val="0000FF"/>
      <w:sz w:val="24"/>
      <w:u w:val="single"/>
    </w:rPr>
  </w:style>
  <w:style w:type="paragraph" w:customStyle="1" w:styleId="Default">
    <w:name w:val="Default"/>
    <w:rsid w:val="0022646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22646E"/>
    <w:rPr>
      <w:sz w:val="16"/>
      <w:szCs w:val="16"/>
    </w:rPr>
  </w:style>
  <w:style w:type="paragraph" w:styleId="NormalWeb">
    <w:name w:val="Normal (Web)"/>
    <w:basedOn w:val="Normal"/>
    <w:uiPriority w:val="99"/>
    <w:unhideWhenUsed/>
    <w:rsid w:val="0022646E"/>
    <w:pPr>
      <w:spacing w:before="100" w:beforeAutospacing="1" w:after="100" w:afterAutospacing="1"/>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22646E"/>
    <w:pPr>
      <w:spacing w:line="259" w:lineRule="auto"/>
      <w:outlineLvl w:val="9"/>
    </w:pPr>
    <w:rPr>
      <w:lang w:eastAsia="en-GB"/>
    </w:rPr>
  </w:style>
  <w:style w:type="paragraph" w:styleId="TOC1">
    <w:name w:val="toc 1"/>
    <w:basedOn w:val="Normal"/>
    <w:next w:val="Normal"/>
    <w:autoRedefine/>
    <w:uiPriority w:val="39"/>
    <w:unhideWhenUsed/>
    <w:rsid w:val="00CE5072"/>
    <w:pPr>
      <w:widowControl w:val="0"/>
      <w:tabs>
        <w:tab w:val="right" w:leader="dot" w:pos="9010"/>
      </w:tabs>
      <w:spacing w:after="100"/>
    </w:pPr>
    <w:rPr>
      <w:rFonts w:ascii="Arial" w:eastAsia="Arial" w:hAnsi="Arial" w:cs="Arial"/>
      <w:bCs/>
      <w:noProof/>
      <w:color w:val="425563"/>
      <w:sz w:val="22"/>
    </w:rPr>
  </w:style>
  <w:style w:type="paragraph" w:styleId="TOC2">
    <w:name w:val="toc 2"/>
    <w:basedOn w:val="Normal"/>
    <w:next w:val="Normal"/>
    <w:autoRedefine/>
    <w:uiPriority w:val="39"/>
    <w:unhideWhenUsed/>
    <w:rsid w:val="0022646E"/>
    <w:pPr>
      <w:widowControl w:val="0"/>
      <w:spacing w:after="100"/>
      <w:ind w:left="220"/>
    </w:pPr>
    <w:rPr>
      <w:rFonts w:ascii="Arial" w:eastAsia="Arial" w:hAnsi="Arial" w:cs="Arial"/>
      <w:sz w:val="22"/>
      <w:szCs w:val="22"/>
    </w:rPr>
  </w:style>
  <w:style w:type="character" w:styleId="UnresolvedMention">
    <w:name w:val="Unresolved Mention"/>
    <w:basedOn w:val="DefaultParagraphFont"/>
    <w:uiPriority w:val="99"/>
    <w:semiHidden/>
    <w:unhideWhenUsed/>
    <w:rsid w:val="0022646E"/>
    <w:rPr>
      <w:color w:val="605E5C"/>
      <w:shd w:val="clear" w:color="auto" w:fill="E1DFDD"/>
    </w:rPr>
  </w:style>
  <w:style w:type="character" w:customStyle="1" w:styleId="Heading3Char">
    <w:name w:val="Heading 3 Char"/>
    <w:basedOn w:val="DefaultParagraphFont"/>
    <w:link w:val="Heading3"/>
    <w:uiPriority w:val="9"/>
    <w:semiHidden/>
    <w:rsid w:val="00CE5072"/>
    <w:rPr>
      <w:rFonts w:ascii="Arial" w:eastAsiaTheme="majorEastAsia" w:hAnsi="Arial" w:cstheme="majorBidi"/>
      <w:b/>
      <w:color w:val="B04D98"/>
      <w:sz w:val="26"/>
    </w:rPr>
  </w:style>
  <w:style w:type="table" w:styleId="TableGrid">
    <w:name w:val="Table Grid"/>
    <w:basedOn w:val="TableNormal"/>
    <w:uiPriority w:val="39"/>
    <w:rsid w:val="00C82BE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paragraph"/>
    <w:basedOn w:val="Normal"/>
    <w:rsid w:val="00CE507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E5072"/>
    <w:rPr>
      <w:b/>
      <w:bCs/>
    </w:rPr>
  </w:style>
  <w:style w:type="character" w:customStyle="1" w:styleId="normaltextrun">
    <w:name w:val="normaltextrun"/>
    <w:basedOn w:val="DefaultParagraphFont"/>
    <w:rsid w:val="00CE5072"/>
  </w:style>
  <w:style w:type="paragraph" w:customStyle="1" w:styleId="pf0">
    <w:name w:val="pf0"/>
    <w:basedOn w:val="Normal"/>
    <w:rsid w:val="00CE5072"/>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CE5072"/>
    <w:rPr>
      <w:rFonts w:ascii="Segoe UI" w:hAnsi="Segoe UI" w:cs="Segoe UI" w:hint="default"/>
      <w:color w:val="5A5A5A"/>
      <w:sz w:val="18"/>
      <w:szCs w:val="18"/>
    </w:rPr>
  </w:style>
  <w:style w:type="paragraph" w:styleId="TOC3">
    <w:name w:val="toc 3"/>
    <w:basedOn w:val="Normal"/>
    <w:next w:val="Normal"/>
    <w:autoRedefine/>
    <w:uiPriority w:val="39"/>
    <w:unhideWhenUsed/>
    <w:rsid w:val="007A71E6"/>
    <w:pPr>
      <w:tabs>
        <w:tab w:val="right" w:leader="dot" w:pos="9010"/>
      </w:tabs>
      <w:spacing w:after="100"/>
      <w:ind w:left="480"/>
    </w:pPr>
    <w:rPr>
      <w:rFonts w:cs="Arial"/>
      <w:noProof/>
      <w:color w:val="3E5F7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73797">
      <w:bodyDiv w:val="1"/>
      <w:marLeft w:val="0"/>
      <w:marRight w:val="0"/>
      <w:marTop w:val="0"/>
      <w:marBottom w:val="0"/>
      <w:divBdr>
        <w:top w:val="none" w:sz="0" w:space="0" w:color="auto"/>
        <w:left w:val="none" w:sz="0" w:space="0" w:color="auto"/>
        <w:bottom w:val="none" w:sz="0" w:space="0" w:color="auto"/>
        <w:right w:val="none" w:sz="0" w:space="0" w:color="auto"/>
      </w:divBdr>
      <w:divsChild>
        <w:div w:id="183446543">
          <w:marLeft w:val="0"/>
          <w:marRight w:val="0"/>
          <w:marTop w:val="0"/>
          <w:marBottom w:val="450"/>
          <w:divBdr>
            <w:top w:val="single" w:sz="6" w:space="6" w:color="141414"/>
            <w:left w:val="none" w:sz="0" w:space="0" w:color="auto"/>
            <w:bottom w:val="none" w:sz="0" w:space="0" w:color="auto"/>
            <w:right w:val="none" w:sz="0" w:space="0" w:color="auto"/>
          </w:divBdr>
        </w:div>
        <w:div w:id="310601716">
          <w:marLeft w:val="0"/>
          <w:marRight w:val="0"/>
          <w:marTop w:val="0"/>
          <w:marBottom w:val="0"/>
          <w:divBdr>
            <w:top w:val="none" w:sz="0" w:space="0" w:color="auto"/>
            <w:left w:val="none" w:sz="0" w:space="0" w:color="auto"/>
            <w:bottom w:val="none" w:sz="0" w:space="0" w:color="auto"/>
            <w:right w:val="none" w:sz="0" w:space="0" w:color="auto"/>
          </w:divBdr>
          <w:divsChild>
            <w:div w:id="1251239085">
              <w:marLeft w:val="0"/>
              <w:marRight w:val="0"/>
              <w:marTop w:val="0"/>
              <w:marBottom w:val="450"/>
              <w:divBdr>
                <w:top w:val="none" w:sz="0" w:space="0" w:color="auto"/>
                <w:left w:val="none" w:sz="0" w:space="0" w:color="auto"/>
                <w:bottom w:val="none" w:sz="0" w:space="0" w:color="auto"/>
                <w:right w:val="none" w:sz="0" w:space="0" w:color="auto"/>
              </w:divBdr>
            </w:div>
            <w:div w:id="1540121709">
              <w:marLeft w:val="0"/>
              <w:marRight w:val="0"/>
              <w:marTop w:val="0"/>
              <w:marBottom w:val="75"/>
              <w:divBdr>
                <w:top w:val="none" w:sz="0" w:space="0" w:color="auto"/>
                <w:left w:val="none" w:sz="0" w:space="0" w:color="auto"/>
                <w:bottom w:val="none" w:sz="0" w:space="0" w:color="auto"/>
                <w:right w:val="none" w:sz="0" w:space="0" w:color="auto"/>
              </w:divBdr>
            </w:div>
            <w:div w:id="2038967233">
              <w:marLeft w:val="0"/>
              <w:marRight w:val="0"/>
              <w:marTop w:val="0"/>
              <w:marBottom w:val="150"/>
              <w:divBdr>
                <w:top w:val="none" w:sz="0" w:space="0" w:color="auto"/>
                <w:left w:val="none" w:sz="0" w:space="0" w:color="auto"/>
                <w:bottom w:val="none" w:sz="0" w:space="0" w:color="auto"/>
                <w:right w:val="none" w:sz="0" w:space="0" w:color="auto"/>
              </w:divBdr>
              <w:divsChild>
                <w:div w:id="1587423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4at.com/4at-translations" TargetMode="External"/><Relationship Id="rId18" Type="http://schemas.openxmlformats.org/officeDocument/2006/relationships/hyperlink" Target="http://www.dementia-united.org.uk/greater-manchester-hospital-delirium-toolkit" TargetMode="External"/><Relationship Id="rId26" Type="http://schemas.openxmlformats.org/officeDocument/2006/relationships/hyperlink" Target="https://www.bladderandbowel.org/wp-content/uploads/2017/05/BBC002_Bristol-Stool-Chart-Jan-2016.pdf" TargetMode="External"/><Relationship Id="rId39" Type="http://schemas.openxmlformats.org/officeDocument/2006/relationships/hyperlink" Target="https://dementia-united.org.uk/wp-content/uploads/sites/4/2024/02/Delirium-top-tips-for-carers-or-family-members.pdf" TargetMode="External"/><Relationship Id="rId21" Type="http://schemas.openxmlformats.org/officeDocument/2006/relationships/hyperlink" Target="https://www.apsoc.org.au/PDF/Publications/Abbey_Pain_Scale.pdf" TargetMode="External"/><Relationship Id="rId34" Type="http://schemas.openxmlformats.org/officeDocument/2006/relationships/hyperlink" Target="https://www.youtube.com/watch?v=R0C2ug7AbTY" TargetMode="External"/><Relationship Id="rId42" Type="http://schemas.openxmlformats.org/officeDocument/2006/relationships/hyperlink" Target="https://gbr01.safelinks.protection.outlook.com/?url=https%3A%2F%2Fwww.bgs.org.uk%2Fresources%2Fguideline-for-the-care-of-people-living-with-frailty-undergoing-elective-and-emergency&amp;data=05%7C01%7Chelen.pratt5%40nhs.net%7Cff8bf8fd88df45d17ac708dbbf70479c%7C37c354b285b047f5b22207b48d774ee3%7C0%7C0%7C638314261171395301%7CUnknown%7CTWFpbGZsb3d8eyJWIjoiMC4wLjAwMDAiLCJQIjoiV2luMzIiLCJBTiI6Ik1haWwiLCJXVCI6Mn0%3D%7C3000%7C%7C%7C&amp;sdata=h7sAcx4S2h6lO9zzoMnnKMlCsjjKJndxan5LEC%2FnWIY%3D&amp;reserved=0"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mentia-united.org.uk/wp-content/uploads/sites/4/2021/07/Hospital-Delirium-TIME-Bundle-.docx" TargetMode="External"/><Relationship Id="rId29" Type="http://schemas.openxmlformats.org/officeDocument/2006/relationships/hyperlink" Target="https://www.elft.nhs.uk/sites/default/files/2022-01/mental_capacity_act_-_guide_for_family_friends_and_other_unpaid_carers.pdf" TargetMode="External"/><Relationship Id="rId11" Type="http://schemas.openxmlformats.org/officeDocument/2006/relationships/hyperlink" Target="https://dementia-united.org.uk/greater-manchester-hospital-delirium-toolkit" TargetMode="External"/><Relationship Id="rId24" Type="http://schemas.openxmlformats.org/officeDocument/2006/relationships/hyperlink" Target="https://dementia-united.org.uk/wp-content/uploads/sites/4/2020/10/08B-Urine-chart-with-fluid-and-food-intake.pptx" TargetMode="External"/><Relationship Id="rId32" Type="http://schemas.openxmlformats.org/officeDocument/2006/relationships/hyperlink" Target="http://www.dementia-united.org.uk/greater-manchester-hospital-delirium-toolkit" TargetMode="External"/><Relationship Id="rId37" Type="http://schemas.openxmlformats.org/officeDocument/2006/relationships/hyperlink" Target="https://dementia-united.org.uk/wp-content/uploads/sites/4/2023/08/Greater-Manchester-Delirium-Leaflet-Long-Version-June-2023.docx" TargetMode="External"/><Relationship Id="rId40" Type="http://schemas.openxmlformats.org/officeDocument/2006/relationships/hyperlink" Target="https://www.alzheimers.org.uk/get-support/publications-factsheets/this-is-me" TargetMode="External"/><Relationship Id="rId45" Type="http://schemas.openxmlformats.org/officeDocument/2006/relationships/hyperlink" Target="http://www.facebook.com/GMICP/" TargetMode="External"/><Relationship Id="rId5" Type="http://schemas.openxmlformats.org/officeDocument/2006/relationships/webSettings" Target="webSettings.xml"/><Relationship Id="rId15" Type="http://schemas.openxmlformats.org/officeDocument/2006/relationships/hyperlink" Target="https://cks.nice.org.uk/topics/delirium/diagnosis/assessment/" TargetMode="External"/><Relationship Id="rId23" Type="http://schemas.openxmlformats.org/officeDocument/2006/relationships/hyperlink" Target="https://www.ageuk.org.uk/salford/about-us/improving-nutrition-and-hydration/the-paperweight-armband/" TargetMode="External"/><Relationship Id="rId28" Type="http://schemas.openxmlformats.org/officeDocument/2006/relationships/hyperlink" Target="https://www.bgs.org.uk/virtualwards" TargetMode="External"/><Relationship Id="rId36" Type="http://schemas.openxmlformats.org/officeDocument/2006/relationships/hyperlink" Target="http://www.dementia-united.org.uk/greater-manchester-hospital-delirium-toolkit" TargetMode="External"/><Relationship Id="rId49" Type="http://schemas.openxmlformats.org/officeDocument/2006/relationships/theme" Target="theme/theme1.xml"/><Relationship Id="rId10" Type="http://schemas.openxmlformats.org/officeDocument/2006/relationships/hyperlink" Target="http://www.dementia-united.org.uk" TargetMode="External"/><Relationship Id="rId19" Type="http://schemas.openxmlformats.org/officeDocument/2006/relationships/hyperlink" Target="http://www.dementia-united.org.uk/greater-manchester-hospital-delirium-toolkit" TargetMode="External"/><Relationship Id="rId31" Type="http://schemas.openxmlformats.org/officeDocument/2006/relationships/hyperlink" Target="http://www.dementia-united.org.uk/greater-manchester-hospital-delirium-toolkit" TargetMode="External"/><Relationship Id="rId44" Type="http://schemas.openxmlformats.org/officeDocument/2006/relationships/hyperlink" Target="http://www.dementia-united.org.uk/" TargetMode="External"/><Relationship Id="rId4" Type="http://schemas.openxmlformats.org/officeDocument/2006/relationships/settings" Target="settings.xml"/><Relationship Id="rId9" Type="http://schemas.openxmlformats.org/officeDocument/2006/relationships/hyperlink" Target="http://www.dementia-united.org.uk" TargetMode="External"/><Relationship Id="rId14" Type="http://schemas.openxmlformats.org/officeDocument/2006/relationships/hyperlink" Target="https://dementia-united.org.uk/delirium-toolkit-training-resources/" TargetMode="External"/><Relationship Id="rId22" Type="http://schemas.openxmlformats.org/officeDocument/2006/relationships/hyperlink" Target="https://www.mdcalc.com/pain-assessment-advanced-dementia-scale-painad" TargetMode="External"/><Relationship Id="rId27" Type="http://schemas.openxmlformats.org/officeDocument/2006/relationships/hyperlink" Target="https://www.buryccg.nhs.uk/download/document_library/your-local-nhs/plans_policies_and_reports/medicines_optimisation/Assessment-Tool-Version-1.4.pdf" TargetMode="External"/><Relationship Id="rId30" Type="http://schemas.openxmlformats.org/officeDocument/2006/relationships/hyperlink" Target="https://www.gov.uk/government/publications/mental-capacity-act-code-of-practice" TargetMode="External"/><Relationship Id="rId35" Type="http://schemas.openxmlformats.org/officeDocument/2006/relationships/hyperlink" Target="https://www.scie.org.uk/providing-care/dignity-in-care/freedom/" TargetMode="External"/><Relationship Id="rId43" Type="http://schemas.openxmlformats.org/officeDocument/2006/relationships/hyperlink" Target="mailto:gmhscp.dementiaunited@nhs.net"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dementia-united.org.uk/greater-manchester-hospital-delirium-toolkit" TargetMode="External"/><Relationship Id="rId17" Type="http://schemas.openxmlformats.org/officeDocument/2006/relationships/hyperlink" Target="http://www.dementia-united.org.uk/greater-manchester-hospital-delirium-toolkit" TargetMode="External"/><Relationship Id="rId25" Type="http://schemas.openxmlformats.org/officeDocument/2006/relationships/hyperlink" Target="https://dementia-united.org.uk/wp-content/uploads/sites/4/2020/10/09-HEE-Mouth-Care-Assessment.pdf" TargetMode="External"/><Relationship Id="rId33" Type="http://schemas.openxmlformats.org/officeDocument/2006/relationships/hyperlink" Target="http://www.dementia-united.org.uk/greater-manchester-hospital-delirium-toolkit" TargetMode="External"/><Relationship Id="rId38" Type="http://schemas.openxmlformats.org/officeDocument/2006/relationships/hyperlink" Target="https://dementia-united.org.uk/wp-content/uploads/sites/4/2023/08/Greater-Manchester-Delirium-Leaflet-Short-Version-June-2023.docx" TargetMode="External"/><Relationship Id="rId46" Type="http://schemas.openxmlformats.org/officeDocument/2006/relationships/header" Target="header1.xml"/><Relationship Id="rId20" Type="http://schemas.openxmlformats.org/officeDocument/2006/relationships/hyperlink" Target="https://dementia-united.org.uk/greater-manchester-hospital-delirium-toolkit/" TargetMode="External"/><Relationship Id="rId41" Type="http://schemas.openxmlformats.org/officeDocument/2006/relationships/hyperlink" Target="https://johnscampaign.org.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www.dementia-united.org.uk/greater-manchester-hospital-delirium-toolkit" TargetMode="External"/><Relationship Id="rId13" Type="http://schemas.openxmlformats.org/officeDocument/2006/relationships/hyperlink" Target="http://www.bladderandbowel.org/wp-content/uploads/2017/05/BBC002_Bristol-Stool-Chart-Jan-2016.pdf" TargetMode="External"/><Relationship Id="rId18" Type="http://schemas.openxmlformats.org/officeDocument/2006/relationships/hyperlink" Target="http://www.gov.uk/government/publications/mental-capacity-act-code-of-practice" TargetMode="External"/><Relationship Id="rId26" Type="http://schemas.openxmlformats.org/officeDocument/2006/relationships/hyperlink" Target="http://www.dementia-united.org.uk/wp-content/uploads/sites/4/2024/02/Delirium-top-tips-for-carers-or-family-members.pdf" TargetMode="External"/><Relationship Id="rId3" Type="http://schemas.openxmlformats.org/officeDocument/2006/relationships/hyperlink" Target="http://www.the4at.com/4at-translations" TargetMode="External"/><Relationship Id="rId21" Type="http://schemas.openxmlformats.org/officeDocument/2006/relationships/hyperlink" Target="http://www.youtube.com/watch?v=R0C2ug7AbTY" TargetMode="External"/><Relationship Id="rId7" Type="http://schemas.openxmlformats.org/officeDocument/2006/relationships/hyperlink" Target="http://www.dementia-united.org.uk/greater-manchester-hospital-delirium-toolkit" TargetMode="External"/><Relationship Id="rId12" Type="http://schemas.openxmlformats.org/officeDocument/2006/relationships/hyperlink" Target="http://www.dementia-united.org.uk/wp-content/uploads/sites/4/2020/10/09-HEE-Mouth-Care-Assessment.pdf" TargetMode="External"/><Relationship Id="rId17" Type="http://schemas.openxmlformats.org/officeDocument/2006/relationships/hyperlink" Target="http://www.elft.nhs.uk/sites/default/files/2022-01/mental_capacity_act_-_guide_for_family_friends_and_other_unpaid_carers.pdf" TargetMode="External"/><Relationship Id="rId25" Type="http://schemas.openxmlformats.org/officeDocument/2006/relationships/hyperlink" Target="http://www.dementia-united.org.uk/wp-content/uploads/sites/4/2023/08/Greater-Manchester-Delirium-Leaflet-Short-Version-June-2023.docx" TargetMode="External"/><Relationship Id="rId2" Type="http://schemas.openxmlformats.org/officeDocument/2006/relationships/hyperlink" Target="http://www.dementia-united.org.uk/wp-content/uploads/sites/4/2020/10/02-4AT.pdf" TargetMode="External"/><Relationship Id="rId16" Type="http://schemas.openxmlformats.org/officeDocument/2006/relationships/hyperlink" Target="http://www.bgs.org.uk/virtualwards" TargetMode="External"/><Relationship Id="rId20" Type="http://schemas.openxmlformats.org/officeDocument/2006/relationships/hyperlink" Target="http://www.dementia-united.org.uk/greater-manchester-hospital-delirium-toolkit" TargetMode="External"/><Relationship Id="rId29" Type="http://schemas.openxmlformats.org/officeDocument/2006/relationships/hyperlink" Target="http://www.nationaldementiaaction.org.uk/wp-content/uploads/2020/11/DEMENTIA-FRIENDLY_HOSPITAL_CHARTER_2020-v2.pdf" TargetMode="External"/><Relationship Id="rId1" Type="http://schemas.openxmlformats.org/officeDocument/2006/relationships/hyperlink" Target="http://www.rcplondon.ac.uk/projects/outputs/news2-additional-implementation-guidance" TargetMode="External"/><Relationship Id="rId6" Type="http://schemas.openxmlformats.org/officeDocument/2006/relationships/hyperlink" Target="http://www.nice.org.uk/guidance/cg103/chapter/Recommendations" TargetMode="External"/><Relationship Id="rId11" Type="http://schemas.openxmlformats.org/officeDocument/2006/relationships/hyperlink" Target="http://www.dementia-united.org.uk/wp-content/uploads/sites/4/2020/10/08B-Urine-chart-with-fluid-and-food-intake.pptx" TargetMode="External"/><Relationship Id="rId24" Type="http://schemas.openxmlformats.org/officeDocument/2006/relationships/hyperlink" Target="http://www.dementia-united.org.uk/wp-content/uploads/sites/4/2023/08/Greater-Manchester-Delirium-Leaflet-Long-Version-June-2023.docx" TargetMode="External"/><Relationship Id="rId32" Type="http://schemas.openxmlformats.org/officeDocument/2006/relationships/hyperlink" Target="http://www.dementia-united.org.uk/" TargetMode="External"/><Relationship Id="rId5" Type="http://schemas.openxmlformats.org/officeDocument/2006/relationships/hyperlink" Target="http://www.dementia-united.org.uk/delirium-toolkit-training-resources" TargetMode="External"/><Relationship Id="rId15" Type="http://schemas.openxmlformats.org/officeDocument/2006/relationships/hyperlink" Target="http://www.buryccg.nhs.uk/download/document_library/your-local-nhs/plans_policies_and_reports/medicines_optimisation/Assessment-Tool-Version-1.4.pdf" TargetMode="External"/><Relationship Id="rId23" Type="http://schemas.openxmlformats.org/officeDocument/2006/relationships/hyperlink" Target="http://www.dementia-united.org.uk/greater-manchester-hospital-delirium-toolkit" TargetMode="External"/><Relationship Id="rId28" Type="http://schemas.openxmlformats.org/officeDocument/2006/relationships/hyperlink" Target="http://www.johnscampaign.org.uk/" TargetMode="External"/><Relationship Id="rId10" Type="http://schemas.openxmlformats.org/officeDocument/2006/relationships/hyperlink" Target="http://www.ageuk.org.uk/salford/about-us/improving-nutrition-and-hydration/the-paperweight-armband/" TargetMode="External"/><Relationship Id="rId19" Type="http://schemas.openxmlformats.org/officeDocument/2006/relationships/hyperlink" Target="http://www.dementia-united.org.uk/greater-manchester-hospital-delirium-toolkit" TargetMode="External"/><Relationship Id="rId31" Type="http://schemas.openxmlformats.org/officeDocument/2006/relationships/hyperlink" Target="mailto:gmhscp.dementiaunited@nhs.net" TargetMode="External"/><Relationship Id="rId4" Type="http://schemas.openxmlformats.org/officeDocument/2006/relationships/hyperlink" Target="http://www.nice.org.uk/guidance/cg103/chapter/Recommendations" TargetMode="External"/><Relationship Id="rId9" Type="http://schemas.openxmlformats.org/officeDocument/2006/relationships/hyperlink" Target="http://www.dementia-united.org.uk/greater-manchester-hospital-delirium-toolkit" TargetMode="External"/><Relationship Id="rId14" Type="http://schemas.openxmlformats.org/officeDocument/2006/relationships/hyperlink" Target="http://www.hweclinicalguidance.nhs.uk/all-clinical-areas-documents/download?cid=1491&amp;checksum=226d1f15ecd35f784d2a20c3ecf56d7f" TargetMode="External"/><Relationship Id="rId22" Type="http://schemas.openxmlformats.org/officeDocument/2006/relationships/hyperlink" Target="http://www.scie.org.uk/providing-care/dignity-in-care/freedom" TargetMode="External"/><Relationship Id="rId27" Type="http://schemas.openxmlformats.org/officeDocument/2006/relationships/hyperlink" Target="http://www.alzheimers.org.uk/get-support/publications-factsheets/this-is-me" TargetMode="External"/><Relationship Id="rId30" Type="http://schemas.openxmlformats.org/officeDocument/2006/relationships/hyperlink" Target="http://www.wessexahsn.org.uk/img/projects/Living%20with%20Dementia%20A4-156993485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54597-8498-4113-BA77-67D24813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3864</Words>
  <Characters>22029</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GM ICP report document</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ICP report document</dc:title>
  <dc:subject/>
  <dc:creator>PARTINGTON, Jennie (NHS GREATER MANCHESTER ICB - 00T)</dc:creator>
  <cp:keywords/>
  <dc:description/>
  <cp:lastModifiedBy>Laura Blake</cp:lastModifiedBy>
  <cp:revision>2</cp:revision>
  <dcterms:created xsi:type="dcterms:W3CDTF">2024-05-16T12:13:00Z</dcterms:created>
  <dcterms:modified xsi:type="dcterms:W3CDTF">2024-05-16T12:13:00Z</dcterms:modified>
</cp:coreProperties>
</file>